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475" w:hRule="exact"/>
          <w:jc w:val="center"/>
        </w:trPr>
        <w:tc>
          <w:tcPr>
            <w:tcW w:w="12591" w:type="dxa"/>
            <w:gridSpan w:val="3"/>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160"/>
            </w:pPr>
            <w:r>
              <w:rPr>
                <w:rStyle w:val="7"/>
                <w:i w:val="0"/>
                <w:iCs w:val="0"/>
              </w:rPr>
              <w:t>(一）质量技术监督检验检疫部门采取的惩戒措施</w:t>
            </w:r>
          </w:p>
        </w:tc>
      </w:tr>
      <w:tr>
        <w:tblPrEx>
          <w:tblLayout w:type="fixed"/>
          <w:tblCellMar>
            <w:top w:w="0" w:type="dxa"/>
            <w:left w:w="10" w:type="dxa"/>
            <w:bottom w:w="0" w:type="dxa"/>
            <w:right w:w="10" w:type="dxa"/>
          </w:tblCellMar>
        </w:tblPrEx>
        <w:trPr>
          <w:trHeight w:val="7181"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7"/>
                <w:i w:val="0"/>
                <w:iCs w:val="0"/>
                <w:lang w:val="en-US" w:bidi="en-US"/>
              </w:rPr>
              <w:t>1.</w:t>
            </w:r>
            <w:r>
              <w:rPr>
                <w:rStyle w:val="7"/>
                <w:i w:val="0"/>
                <w:iCs w:val="0"/>
              </w:rPr>
              <w:t xml:space="preserve">列为重点监管对 象，增加监督检查 </w:t>
            </w:r>
            <w:r>
              <w:rPr>
                <w:rStyle w:val="8"/>
                <w:i w:val="0"/>
                <w:iCs w:val="0"/>
              </w:rPr>
              <w:t xml:space="preserve">和产品质量监督 </w:t>
            </w:r>
            <w:r>
              <w:rPr>
                <w:rStyle w:val="7"/>
                <w:i w:val="0"/>
                <w:iCs w:val="0"/>
              </w:rPr>
              <w:t>抽查的频次；</w:t>
            </w:r>
          </w:p>
          <w:p>
            <w:pPr>
              <w:pStyle w:val="4"/>
              <w:shd w:val="clear" w:color="auto" w:fill="auto"/>
              <w:spacing w:line="360" w:lineRule="exact"/>
              <w:jc w:val="both"/>
            </w:pPr>
            <w:r>
              <w:rPr>
                <w:rStyle w:val="7"/>
                <w:i w:val="0"/>
                <w:iCs w:val="0"/>
              </w:rPr>
              <w:t>2•限制申请获得相 关的行政许可；</w:t>
            </w:r>
          </w:p>
          <w:p>
            <w:pPr>
              <w:pStyle w:val="4"/>
              <w:numPr>
                <w:ilvl w:val="0"/>
                <w:numId w:val="1"/>
              </w:numPr>
              <w:shd w:val="clear" w:color="auto" w:fill="auto"/>
              <w:tabs>
                <w:tab w:val="left" w:pos="226"/>
              </w:tabs>
              <w:spacing w:line="360" w:lineRule="exact"/>
              <w:jc w:val="both"/>
            </w:pPr>
            <w:r>
              <w:rPr>
                <w:rStyle w:val="7"/>
                <w:i w:val="0"/>
                <w:iCs w:val="0"/>
              </w:rPr>
              <w:t xml:space="preserve">限制取得认证机 构资质；限制获得 </w:t>
            </w:r>
            <w:r>
              <w:rPr>
                <w:rStyle w:val="8"/>
                <w:i w:val="0"/>
                <w:iCs w:val="0"/>
              </w:rPr>
              <w:t xml:space="preserve">或撤销质量管理 </w:t>
            </w:r>
            <w:r>
              <w:rPr>
                <w:rStyle w:val="7"/>
                <w:i w:val="0"/>
                <w:iCs w:val="0"/>
              </w:rPr>
              <w:t>体系认证证书；</w:t>
            </w:r>
          </w:p>
          <w:p>
            <w:pPr>
              <w:pStyle w:val="4"/>
              <w:numPr>
                <w:ilvl w:val="0"/>
                <w:numId w:val="1"/>
              </w:numPr>
              <w:shd w:val="clear" w:color="auto" w:fill="auto"/>
              <w:tabs>
                <w:tab w:val="left" w:pos="211"/>
              </w:tabs>
              <w:spacing w:line="360" w:lineRule="exact"/>
              <w:jc w:val="both"/>
            </w:pPr>
            <w:r>
              <w:rPr>
                <w:rStyle w:val="7"/>
                <w:i w:val="0"/>
                <w:iCs w:val="0"/>
              </w:rPr>
              <w:t xml:space="preserve">列为出入境检验 </w:t>
            </w:r>
            <w:r>
              <w:rPr>
                <w:rStyle w:val="8"/>
                <w:i w:val="0"/>
                <w:iCs w:val="0"/>
              </w:rPr>
              <w:t xml:space="preserve">检疫严重失信企 </w:t>
            </w:r>
            <w:r>
              <w:rPr>
                <w:rStyle w:val="7"/>
                <w:i w:val="0"/>
                <w:iCs w:val="0"/>
              </w:rPr>
              <w:t>业，实行限制性的 管理措施；</w:t>
            </w:r>
          </w:p>
          <w:p>
            <w:pPr>
              <w:pStyle w:val="4"/>
              <w:shd w:val="clear" w:color="auto" w:fill="auto"/>
              <w:spacing w:line="360" w:lineRule="exact"/>
              <w:jc w:val="both"/>
            </w:pPr>
            <w:r>
              <w:rPr>
                <w:rStyle w:val="7"/>
                <w:i w:val="0"/>
                <w:iCs w:val="0"/>
              </w:rPr>
              <w:t>5</w:t>
            </w:r>
            <w:r>
              <w:rPr>
                <w:rStyle w:val="7"/>
                <w:rFonts w:hint="eastAsia"/>
                <w:i w:val="0"/>
                <w:iCs w:val="0"/>
              </w:rPr>
              <w:t>对</w:t>
            </w:r>
            <w:r>
              <w:rPr>
                <w:rStyle w:val="7"/>
                <w:i w:val="0"/>
                <w:iCs w:val="0"/>
              </w:rPr>
              <w:t xml:space="preserve">失信企业产生新 </w:t>
            </w:r>
            <w:r>
              <w:rPr>
                <w:rStyle w:val="8"/>
                <w:i w:val="0"/>
                <w:iCs w:val="0"/>
              </w:rPr>
              <w:t xml:space="preserve">的违法违规行为 </w:t>
            </w:r>
            <w:r>
              <w:rPr>
                <w:rStyle w:val="7"/>
                <w:i w:val="0"/>
                <w:iCs w:val="0"/>
              </w:rPr>
              <w:t>时，依法依规从严 从重处罚。</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ind w:firstLine="560"/>
              <w:jc w:val="both"/>
            </w:pPr>
            <w:r>
              <w:rPr>
                <w:rStyle w:val="7"/>
                <w:i w:val="0"/>
                <w:iCs w:val="0"/>
              </w:rPr>
              <w:t>《产品质量法》</w:t>
            </w:r>
          </w:p>
          <w:p>
            <w:pPr>
              <w:pStyle w:val="4"/>
              <w:shd w:val="clear" w:color="auto" w:fill="auto"/>
              <w:spacing w:line="360" w:lineRule="exact"/>
              <w:ind w:firstLine="560"/>
              <w:jc w:val="both"/>
            </w:pPr>
            <w:r>
              <w:rPr>
                <w:rStyle w:val="7"/>
                <w:i w:val="0"/>
                <w:iCs w:val="0"/>
              </w:rPr>
              <w:t>第十五条国家对产品质量实行以抽查为主要方式的监督检查制度，对可能危及人体健 康和人身、财产安全的产品，影响国计民生的重要工业产品以及消费者、有关组织反映有质 量问题的产品进行抽查。抽查的样品应当在市场上或者企业成品仓库内的待销产品中随机抽 取。监督抽查工作由国务院产品质量监督部门规划和组织。县级以上地方产品质量监督部门 在本行政区域内也可以组织监督抽查。法律对产品质量的监督检查另有规定的，依照有关法 律的规定执行。国家监督抽查的产品，地方不得另行重复抽查；上级监督抽查的产品，下级 不得另行重复抽查。</w:t>
            </w:r>
          </w:p>
          <w:p>
            <w:pPr>
              <w:pStyle w:val="4"/>
              <w:shd w:val="clear" w:color="auto" w:fill="auto"/>
              <w:spacing w:line="360" w:lineRule="exact"/>
              <w:ind w:firstLine="560"/>
              <w:jc w:val="both"/>
            </w:pPr>
            <w:r>
              <w:rPr>
                <w:rStyle w:val="7"/>
                <w:i w:val="0"/>
                <w:iCs w:val="0"/>
              </w:rPr>
              <w:t>《中华人民共和国食品安全法》</w:t>
            </w:r>
          </w:p>
          <w:p>
            <w:pPr>
              <w:pStyle w:val="4"/>
              <w:shd w:val="clear" w:color="auto" w:fill="auto"/>
              <w:spacing w:line="360" w:lineRule="exact"/>
              <w:ind w:firstLine="560"/>
              <w:jc w:val="both"/>
            </w:pPr>
            <w:r>
              <w:rPr>
                <w:rStyle w:val="7"/>
                <w:i w:val="0"/>
                <w:iCs w:val="0"/>
              </w:rPr>
              <w:t>第一百条（四)其他食品安全信息。国家出人境检验检疫部门应当对进出口食品的进口商、 出口商和出口食品生产企业实施信用管理，建立信用记录，并依法向社会公布。对有不良记 录的进口商、出口商和出口食品生产企业，应当加强对其进出口食品的检验检疫。</w:t>
            </w:r>
          </w:p>
          <w:p>
            <w:pPr>
              <w:pStyle w:val="4"/>
              <w:shd w:val="clear" w:color="auto" w:fill="auto"/>
              <w:spacing w:line="360" w:lineRule="exact"/>
              <w:ind w:firstLine="560"/>
              <w:jc w:val="both"/>
            </w:pPr>
            <w:r>
              <w:rPr>
                <w:rStyle w:val="7"/>
                <w:i w:val="0"/>
                <w:iCs w:val="0"/>
              </w:rPr>
              <w:t>《产品质量监督抽查管理办法》</w:t>
            </w:r>
          </w:p>
          <w:p>
            <w:pPr>
              <w:pStyle w:val="4"/>
              <w:shd w:val="clear" w:color="auto" w:fill="auto"/>
              <w:spacing w:line="360" w:lineRule="exact"/>
              <w:ind w:firstLine="560"/>
              <w:jc w:val="both"/>
            </w:pPr>
            <w:r>
              <w:rPr>
                <w:rStyle w:val="7"/>
                <w:i w:val="0"/>
                <w:iCs w:val="0"/>
              </w:rPr>
              <w:t>第六条监督抽查的产品主要是涉及人体健康和人身、财产安全的产品，影响国计民生 的重要工业产品以及消费者、有关组织反映有质量问题的产品。</w:t>
            </w:r>
          </w:p>
          <w:p>
            <w:pPr>
              <w:pStyle w:val="4"/>
              <w:shd w:val="clear" w:color="auto" w:fill="auto"/>
              <w:spacing w:line="360" w:lineRule="exact"/>
              <w:ind w:firstLine="560"/>
              <w:jc w:val="both"/>
            </w:pPr>
            <w:r>
              <w:rPr>
                <w:rStyle w:val="7"/>
                <w:i w:val="0"/>
                <w:iCs w:val="0"/>
              </w:rPr>
              <w:t>《国务院关于促进市场公平竞争维护市场秩序的若干意见》</w:t>
            </w:r>
          </w:p>
          <w:p>
            <w:pPr>
              <w:pStyle w:val="4"/>
              <w:shd w:val="clear" w:color="auto" w:fill="auto"/>
              <w:spacing w:line="360" w:lineRule="exact"/>
              <w:ind w:firstLine="560"/>
              <w:jc w:val="both"/>
            </w:pPr>
            <w:r>
              <w:rPr>
                <w:rStyle w:val="7"/>
                <w:i w:val="0"/>
                <w:iCs w:val="0"/>
              </w:rPr>
              <w:t>(十五</w:t>
            </w:r>
            <w:r>
              <w:rPr>
                <w:rStyle w:val="7"/>
                <w:i w:val="0"/>
                <w:iCs w:val="0"/>
                <w:lang w:val="en-US" w:bidi="en-US"/>
              </w:rPr>
              <w:t>）</w:t>
            </w:r>
            <w:r>
              <w:rPr>
                <w:rStyle w:val="7"/>
                <w:i w:val="0"/>
                <w:iCs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w:t>
            </w:r>
            <w:r>
              <w:rPr>
                <w:rStyle w:val="7"/>
                <w:i w:val="0"/>
                <w:iCs w:val="0"/>
                <w:lang w:val="en-US" w:bidi="en-US"/>
              </w:rPr>
              <w:t>）</w:t>
            </w:r>
            <w:r>
              <w:rPr>
                <w:rStyle w:val="7"/>
                <w:rFonts w:hint="eastAsia"/>
                <w:i w:val="0"/>
                <w:iCs w:val="0"/>
                <w:lang w:val="en-US" w:bidi="en-US"/>
              </w:rPr>
              <w:t>对</w:t>
            </w:r>
            <w:r>
              <w:rPr>
                <w:rStyle w:val="7"/>
                <w:i w:val="0"/>
                <w:iCs w:val="0"/>
              </w:rPr>
              <w:t>守信主体予以支持和激励，</w:t>
            </w:r>
            <w:r>
              <w:rPr>
                <w:rStyle w:val="7"/>
                <w:rFonts w:hint="eastAsia"/>
                <w:i w:val="0"/>
                <w:iCs w:val="0"/>
              </w:rPr>
              <w:t>对</w:t>
            </w:r>
            <w:r>
              <w:rPr>
                <w:rStyle w:val="7"/>
                <w:i w:val="0"/>
                <w:iCs w:val="0"/>
              </w:rPr>
              <w:t>失信主体在经营、投融资、取得政府供应</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7"/>
                <w:i w:val="0"/>
                <w:iCs w:val="0"/>
              </w:rPr>
              <w:t>质检总局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1.</w:t>
            </w:r>
            <w:r>
              <w:rPr>
                <w:rStyle w:val="9"/>
                <w:i w:val="0"/>
                <w:iCs w:val="0"/>
              </w:rPr>
              <w:t xml:space="preserve">列为重点监管对 象，增加监督检查 </w:t>
            </w:r>
            <w:r>
              <w:rPr>
                <w:rStyle w:val="10"/>
                <w:i w:val="0"/>
                <w:iCs w:val="0"/>
              </w:rPr>
              <w:t xml:space="preserve">和产品质量监督 </w:t>
            </w:r>
            <w:r>
              <w:rPr>
                <w:rStyle w:val="9"/>
                <w:i w:val="0"/>
                <w:iCs w:val="0"/>
              </w:rPr>
              <w:t>抽查的频次；</w:t>
            </w:r>
          </w:p>
          <w:p>
            <w:pPr>
              <w:pStyle w:val="4"/>
              <w:shd w:val="clear" w:color="auto" w:fill="auto"/>
              <w:spacing w:line="360" w:lineRule="exact"/>
              <w:jc w:val="both"/>
            </w:pPr>
            <w:r>
              <w:rPr>
                <w:rStyle w:val="9"/>
                <w:i w:val="0"/>
                <w:iCs w:val="0"/>
              </w:rPr>
              <w:t>2•限制申请获得相 关的行政许可；</w:t>
            </w:r>
          </w:p>
          <w:p>
            <w:pPr>
              <w:pStyle w:val="4"/>
              <w:shd w:val="clear" w:color="auto" w:fill="auto"/>
              <w:spacing w:line="360" w:lineRule="exact"/>
              <w:jc w:val="both"/>
            </w:pPr>
            <w:r>
              <w:rPr>
                <w:rStyle w:val="9"/>
                <w:i w:val="0"/>
                <w:iCs w:val="0"/>
              </w:rPr>
              <w:t xml:space="preserve">3•限制取得认证机 构资质；限制获得 </w:t>
            </w:r>
            <w:r>
              <w:rPr>
                <w:rStyle w:val="10"/>
                <w:i w:val="0"/>
                <w:iCs w:val="0"/>
              </w:rPr>
              <w:t xml:space="preserve">或撤销质量管理 </w:t>
            </w:r>
            <w:r>
              <w:rPr>
                <w:rStyle w:val="9"/>
                <w:i w:val="0"/>
                <w:iCs w:val="0"/>
              </w:rPr>
              <w:t>体系认证证书；</w:t>
            </w:r>
          </w:p>
          <w:p>
            <w:pPr>
              <w:pStyle w:val="4"/>
              <w:numPr>
                <w:ilvl w:val="0"/>
                <w:numId w:val="2"/>
              </w:numPr>
              <w:shd w:val="clear" w:color="auto" w:fill="auto"/>
              <w:tabs>
                <w:tab w:val="left" w:pos="211"/>
              </w:tabs>
              <w:spacing w:line="360" w:lineRule="exact"/>
              <w:jc w:val="both"/>
            </w:pPr>
            <w:r>
              <w:rPr>
                <w:rStyle w:val="9"/>
                <w:i w:val="0"/>
                <w:iCs w:val="0"/>
              </w:rPr>
              <w:t xml:space="preserve">列为出人境检验 </w:t>
            </w:r>
            <w:r>
              <w:rPr>
                <w:rStyle w:val="10"/>
                <w:i w:val="0"/>
                <w:iCs w:val="0"/>
              </w:rPr>
              <w:t xml:space="preserve">检疫严重失信企 </w:t>
            </w:r>
            <w:r>
              <w:rPr>
                <w:rStyle w:val="9"/>
                <w:i w:val="0"/>
                <w:iCs w:val="0"/>
              </w:rPr>
              <w:t>业，实行限制性的 管理措施；</w:t>
            </w:r>
          </w:p>
          <w:p>
            <w:pPr>
              <w:pStyle w:val="4"/>
              <w:numPr>
                <w:ilvl w:val="0"/>
                <w:numId w:val="2"/>
              </w:numPr>
              <w:shd w:val="clear" w:color="auto" w:fill="auto"/>
              <w:tabs>
                <w:tab w:val="left" w:pos="211"/>
              </w:tabs>
              <w:spacing w:line="360" w:lineRule="exact"/>
              <w:jc w:val="both"/>
            </w:pPr>
            <w:r>
              <w:rPr>
                <w:rStyle w:val="9"/>
                <w:i w:val="0"/>
                <w:iCs w:val="0"/>
              </w:rPr>
              <w:t xml:space="preserve">失信企业产生新 </w:t>
            </w:r>
            <w:r>
              <w:rPr>
                <w:rStyle w:val="10"/>
                <w:i w:val="0"/>
                <w:iCs w:val="0"/>
              </w:rPr>
              <w:t xml:space="preserve">的违法违规行为 </w:t>
            </w:r>
            <w:r>
              <w:rPr>
                <w:rStyle w:val="9"/>
                <w:i w:val="0"/>
                <w:iCs w:val="0"/>
              </w:rPr>
              <w:t>时，依法依规从严 从重处罚。</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土地、进出口、出入境、注册新公司、工程招投标、政府采购、获得荣誉、安全许可、生产 许可、从业任职资格、资质审核等方面依法予以限制或禁止，</w:t>
            </w:r>
            <w:r>
              <w:rPr>
                <w:rStyle w:val="11"/>
                <w:i w:val="0"/>
                <w:iCs w:val="0"/>
                <w:lang w:eastAsia="zh-CN"/>
              </w:rPr>
              <w:t>X</w:t>
            </w:r>
            <w:r>
              <w:rPr>
                <w:rStyle w:val="9"/>
                <w:i w:val="0"/>
                <w:iCs w:val="0"/>
                <w:lang w:val="en-US" w:bidi="en-US"/>
              </w:rPr>
              <w:t>^</w:t>
            </w:r>
            <w:r>
              <w:rPr>
                <w:rStyle w:val="11"/>
                <w:i w:val="0"/>
                <w:iCs w:val="0"/>
                <w:lang w:eastAsia="zh-CN"/>
              </w:rPr>
              <w:t>f</w:t>
            </w:r>
            <w:r>
              <w:rPr>
                <w:rStyle w:val="9"/>
                <w:i w:val="0"/>
                <w:iCs w:val="0"/>
              </w:rPr>
              <w:t>严重违法失信主体实行市场 禁入制度。（各相关市场监管部门按职责分工分别负责）</w:t>
            </w:r>
          </w:p>
          <w:p>
            <w:pPr>
              <w:pStyle w:val="4"/>
              <w:shd w:val="clear" w:color="auto" w:fill="auto"/>
              <w:spacing w:line="360" w:lineRule="exact"/>
              <w:ind w:firstLine="560"/>
              <w:jc w:val="both"/>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56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p>
            <w:pPr>
              <w:pStyle w:val="4"/>
              <w:shd w:val="clear" w:color="auto" w:fill="auto"/>
              <w:spacing w:line="360" w:lineRule="exact"/>
              <w:ind w:firstLine="56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60"/>
            </w:pPr>
            <w:r>
              <w:rPr>
                <w:rStyle w:val="9"/>
                <w:i w:val="0"/>
                <w:iCs w:val="0"/>
              </w:rPr>
              <w:t>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结合监管对象的失信类别和程度，使失信者受到惩戒。逐步建立行政许可申请人信用承诺制 度，并开展申请人信用审查，确保申请人在政府推荐的征信机构中有信用记录，配合征信机 构开展信用信息采集工作。推动形成市场性约束和惩戒。制定信用基准性评价指标体系和评</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质检总局</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7"/>
                <w:i w:val="0"/>
                <w:iCs w:val="0"/>
                <w:lang w:val="en-US" w:bidi="en-US"/>
              </w:rPr>
              <w:t>1.</w:t>
            </w:r>
            <w:r>
              <w:rPr>
                <w:rStyle w:val="7"/>
                <w:i w:val="0"/>
                <w:iCs w:val="0"/>
              </w:rPr>
              <w:t xml:space="preserve">列为重点监管对 象，增加监督检查 </w:t>
            </w:r>
            <w:r>
              <w:rPr>
                <w:rStyle w:val="8"/>
                <w:i w:val="0"/>
                <w:iCs w:val="0"/>
              </w:rPr>
              <w:t xml:space="preserve">和产品质量监督 </w:t>
            </w:r>
            <w:r>
              <w:rPr>
                <w:rStyle w:val="7"/>
                <w:i w:val="0"/>
                <w:iCs w:val="0"/>
              </w:rPr>
              <w:t>抽查的频次；</w:t>
            </w:r>
          </w:p>
          <w:p>
            <w:pPr>
              <w:pStyle w:val="4"/>
              <w:shd w:val="clear" w:color="auto" w:fill="auto"/>
              <w:spacing w:line="360" w:lineRule="exact"/>
              <w:jc w:val="both"/>
            </w:pPr>
            <w:r>
              <w:rPr>
                <w:rStyle w:val="7"/>
                <w:i w:val="0"/>
                <w:iCs w:val="0"/>
              </w:rPr>
              <w:t>2限制申请获得相 关的行政许可；</w:t>
            </w:r>
          </w:p>
          <w:p>
            <w:pPr>
              <w:pStyle w:val="4"/>
              <w:shd w:val="clear" w:color="auto" w:fill="auto"/>
              <w:spacing w:line="360" w:lineRule="exact"/>
              <w:jc w:val="both"/>
            </w:pPr>
            <w:r>
              <w:rPr>
                <w:rStyle w:val="7"/>
                <w:i w:val="0"/>
                <w:iCs w:val="0"/>
              </w:rPr>
              <w:t xml:space="preserve">3限制取得认证机 构资质；限制获得 </w:t>
            </w:r>
            <w:r>
              <w:rPr>
                <w:rStyle w:val="8"/>
                <w:i w:val="0"/>
                <w:iCs w:val="0"/>
              </w:rPr>
              <w:t xml:space="preserve">或撤销质量管理 </w:t>
            </w:r>
            <w:r>
              <w:rPr>
                <w:rStyle w:val="7"/>
                <w:i w:val="0"/>
                <w:iCs w:val="0"/>
              </w:rPr>
              <w:t>体系认证证书；</w:t>
            </w:r>
          </w:p>
          <w:p>
            <w:pPr>
              <w:pStyle w:val="4"/>
              <w:shd w:val="clear" w:color="auto" w:fill="auto"/>
              <w:spacing w:line="360" w:lineRule="exact"/>
              <w:jc w:val="both"/>
            </w:pPr>
            <w:r>
              <w:rPr>
                <w:rStyle w:val="7"/>
                <w:i w:val="0"/>
                <w:iCs w:val="0"/>
                <w:lang w:val="en-US" w:bidi="en-US"/>
              </w:rPr>
              <w:t>4.</w:t>
            </w:r>
            <w:r>
              <w:rPr>
                <w:rStyle w:val="7"/>
                <w:i w:val="0"/>
                <w:iCs w:val="0"/>
              </w:rPr>
              <w:t xml:space="preserve">列为出人境检验 </w:t>
            </w:r>
            <w:r>
              <w:rPr>
                <w:rStyle w:val="8"/>
                <w:i w:val="0"/>
                <w:iCs w:val="0"/>
              </w:rPr>
              <w:t xml:space="preserve">检疫严重失信企 </w:t>
            </w:r>
            <w:r>
              <w:rPr>
                <w:rStyle w:val="7"/>
                <w:i w:val="0"/>
                <w:iCs w:val="0"/>
              </w:rPr>
              <w:t>业，实行限制性的 管理措施；</w:t>
            </w:r>
          </w:p>
          <w:p>
            <w:pPr>
              <w:pStyle w:val="4"/>
              <w:shd w:val="clear" w:color="auto" w:fill="auto"/>
              <w:spacing w:line="360" w:lineRule="exact"/>
              <w:jc w:val="both"/>
            </w:pPr>
            <w:r>
              <w:rPr>
                <w:rStyle w:val="7"/>
                <w:i w:val="0"/>
                <w:iCs w:val="0"/>
              </w:rPr>
              <w:t xml:space="preserve">5失信企业产生新 </w:t>
            </w:r>
            <w:r>
              <w:rPr>
                <w:rStyle w:val="8"/>
                <w:i w:val="0"/>
                <w:iCs w:val="0"/>
              </w:rPr>
              <w:t xml:space="preserve">的违法违规行为 </w:t>
            </w:r>
            <w:r>
              <w:rPr>
                <w:rStyle w:val="7"/>
                <w:i w:val="0"/>
                <w:iCs w:val="0"/>
              </w:rPr>
              <w:t>时，依法依规从严 从重处罚。</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7"/>
                <w:i w:val="0"/>
                <w:iCs w:val="0"/>
              </w:rPr>
              <w:t>价方法，完善失信信息记录和披露制度，使失信者在市场交易中受到制约。推动形成行业性 约束和惩戒。通过行业协会制定行业自律规则并监督会员遵守。对违规的失信者，按照情节 轻重，</w:t>
            </w:r>
            <w:r>
              <w:rPr>
                <w:rStyle w:val="7"/>
                <w:rFonts w:hint="eastAsia"/>
                <w:i w:val="0"/>
                <w:iCs w:val="0"/>
              </w:rPr>
              <w:t>对</w:t>
            </w:r>
            <w:r>
              <w:rPr>
                <w:rStyle w:val="7"/>
                <w:i w:val="0"/>
                <w:iCs w:val="0"/>
              </w:rPr>
              <w:t>机构会员和个人会员实行警告、行业内通报批评、公开谴责等惩戒措施。推动形成 社会性约束和惩戒。完善社会舆论监督机制，加强对失信行为的披露和曝光，发挥群众评议 讨论〉批龍道等作用，通过社会的道德谴责，形成社会震慑力，约束社会成员敝信行为</w:t>
            </w:r>
            <w:r>
              <w:rPr>
                <w:rStyle w:val="7"/>
                <w:i w:val="0"/>
                <w:iCs w:val="0"/>
                <w:vertAlign w:val="subscript"/>
              </w:rPr>
              <w:t xml:space="preserve">。 </w:t>
            </w:r>
            <w:r>
              <w:rPr>
                <w:rStyle w:val="7"/>
                <w:i w:val="0"/>
                <w:iCs w:val="0"/>
              </w:rPr>
              <w:t>《质量管理认证规则》</w:t>
            </w:r>
          </w:p>
          <w:p>
            <w:pPr>
              <w:pStyle w:val="4"/>
              <w:shd w:val="clear" w:color="auto" w:fill="auto"/>
              <w:spacing w:line="360" w:lineRule="exact"/>
              <w:ind w:firstLine="580"/>
              <w:jc w:val="both"/>
            </w:pPr>
            <w:r>
              <w:rPr>
                <w:rStyle w:val="7"/>
                <w:i w:val="0"/>
                <w:iCs w:val="0"/>
                <w:lang w:val="en-US" w:bidi="en-US"/>
              </w:rPr>
              <w:t>4.1.3</w:t>
            </w:r>
            <w:r>
              <w:rPr>
                <w:rStyle w:val="7"/>
                <w:i w:val="0"/>
                <w:iCs w:val="0"/>
              </w:rPr>
              <w:t>认证机构应对申请组织提交的申请资料进行评审，根据申狐证的活动范围及场所、 员工人数、完成审核所需时间和其他影响认证活动的因素，综合确定是否有能力受理认证申 请。对被执法监管部门责令停业整顿或在全国企业信用信息公示系统中被列人“严重违法企 业名单”的申请组织，认证机构不应受理其认证申请。</w:t>
            </w:r>
          </w:p>
          <w:p>
            <w:pPr>
              <w:pStyle w:val="4"/>
              <w:shd w:val="clear" w:color="auto" w:fill="auto"/>
              <w:spacing w:line="360" w:lineRule="exact"/>
              <w:ind w:firstLine="580"/>
              <w:jc w:val="both"/>
            </w:pPr>
            <w:r>
              <w:rPr>
                <w:rStyle w:val="7"/>
                <w:i w:val="0"/>
                <w:iCs w:val="0"/>
                <w:lang w:val="en-US" w:bidi="en-US"/>
              </w:rPr>
              <w:t>7.3.1</w:t>
            </w:r>
            <w:r>
              <w:rPr>
                <w:rStyle w:val="7"/>
                <w:i w:val="0"/>
                <w:iCs w:val="0"/>
              </w:rPr>
              <w:t>获证组织有以下情形之一的，认证机构应在获得相关信息并调查核实后5个工作日 内撤销其认证证书。</w:t>
            </w:r>
          </w:p>
          <w:p>
            <w:pPr>
              <w:pStyle w:val="4"/>
              <w:numPr>
                <w:ilvl w:val="0"/>
                <w:numId w:val="3"/>
              </w:numPr>
              <w:shd w:val="clear" w:color="auto" w:fill="auto"/>
              <w:tabs>
                <w:tab w:val="left" w:pos="1031"/>
              </w:tabs>
              <w:spacing w:line="360" w:lineRule="exact"/>
              <w:ind w:firstLine="580"/>
              <w:jc w:val="both"/>
            </w:pPr>
            <w:r>
              <w:rPr>
                <w:rStyle w:val="7"/>
                <w:i w:val="0"/>
                <w:iCs w:val="0"/>
              </w:rPr>
              <w:t>被注销或撤销法律地位证明文件的。</w:t>
            </w:r>
          </w:p>
          <w:p>
            <w:pPr>
              <w:pStyle w:val="4"/>
              <w:numPr>
                <w:ilvl w:val="0"/>
                <w:numId w:val="3"/>
              </w:numPr>
              <w:shd w:val="clear" w:color="auto" w:fill="auto"/>
              <w:tabs>
                <w:tab w:val="left" w:pos="1031"/>
              </w:tabs>
              <w:spacing w:line="360" w:lineRule="exact"/>
              <w:ind w:firstLine="580"/>
              <w:jc w:val="both"/>
            </w:pPr>
            <w:r>
              <w:rPr>
                <w:rStyle w:val="7"/>
                <w:i w:val="0"/>
                <w:iCs w:val="0"/>
              </w:rPr>
              <w:t>被国家质量监督检验检疫总局列入质量信用严重失信企业名单</w:t>
            </w:r>
          </w:p>
          <w:p>
            <w:pPr>
              <w:pStyle w:val="4"/>
              <w:numPr>
                <w:ilvl w:val="0"/>
                <w:numId w:val="3"/>
              </w:numPr>
              <w:shd w:val="clear" w:color="auto" w:fill="auto"/>
              <w:tabs>
                <w:tab w:val="left" w:pos="998"/>
              </w:tabs>
              <w:spacing w:line="360" w:lineRule="exact"/>
              <w:ind w:firstLine="580"/>
              <w:jc w:val="both"/>
            </w:pPr>
            <w:r>
              <w:rPr>
                <w:rStyle w:val="7"/>
                <w:i w:val="0"/>
                <w:iCs w:val="0"/>
              </w:rPr>
              <w:t>拒绝配合认证监管部门实施的监督检查，或者对有关事项的询问和调查提供了虚 假材料或信息的。</w:t>
            </w:r>
          </w:p>
          <w:p>
            <w:pPr>
              <w:pStyle w:val="4"/>
              <w:numPr>
                <w:ilvl w:val="0"/>
                <w:numId w:val="3"/>
              </w:numPr>
              <w:shd w:val="clear" w:color="auto" w:fill="auto"/>
              <w:tabs>
                <w:tab w:val="left" w:pos="1031"/>
              </w:tabs>
              <w:spacing w:line="360" w:lineRule="exact"/>
              <w:ind w:firstLine="580"/>
              <w:jc w:val="both"/>
            </w:pPr>
            <w:r>
              <w:rPr>
                <w:rStyle w:val="7"/>
                <w:i w:val="0"/>
                <w:iCs w:val="0"/>
              </w:rPr>
              <w:t>拒绝接受国家产品质量监督抽查的。</w:t>
            </w:r>
          </w:p>
          <w:p>
            <w:pPr>
              <w:pStyle w:val="4"/>
              <w:numPr>
                <w:ilvl w:val="0"/>
                <w:numId w:val="3"/>
              </w:numPr>
              <w:shd w:val="clear" w:color="auto" w:fill="auto"/>
              <w:tabs>
                <w:tab w:val="left" w:pos="1050"/>
              </w:tabs>
              <w:spacing w:line="360" w:lineRule="exact"/>
              <w:ind w:firstLine="580"/>
              <w:jc w:val="both"/>
            </w:pPr>
            <w:r>
              <w:rPr>
                <w:rStyle w:val="7"/>
                <w:i w:val="0"/>
                <w:iCs w:val="0"/>
              </w:rPr>
              <w:t>出现重大的产品和服务等质量安全事故，经执法监管部门确认是获证组织违规造</w:t>
            </w:r>
          </w:p>
          <w:p>
            <w:pPr>
              <w:pStyle w:val="4"/>
              <w:shd w:val="clear" w:color="auto" w:fill="auto"/>
              <w:spacing w:line="360" w:lineRule="exact"/>
            </w:pPr>
            <w:r>
              <w:rPr>
                <w:rStyle w:val="7"/>
                <w:i w:val="0"/>
                <w:iCs w:val="0"/>
              </w:rPr>
              <w:t>成的。</w:t>
            </w:r>
          </w:p>
          <w:p>
            <w:pPr>
              <w:pStyle w:val="4"/>
              <w:numPr>
                <w:ilvl w:val="0"/>
                <w:numId w:val="3"/>
              </w:numPr>
              <w:shd w:val="clear" w:color="auto" w:fill="auto"/>
              <w:tabs>
                <w:tab w:val="left" w:pos="1031"/>
              </w:tabs>
              <w:spacing w:line="360" w:lineRule="exact"/>
              <w:ind w:firstLine="580"/>
              <w:jc w:val="both"/>
            </w:pPr>
            <w:r>
              <w:rPr>
                <w:rStyle w:val="7"/>
                <w:i w:val="0"/>
                <w:iCs w:val="0"/>
              </w:rPr>
              <w:t>有其他严重违反法律法规行为的。</w:t>
            </w:r>
          </w:p>
          <w:p>
            <w:pPr>
              <w:pStyle w:val="4"/>
              <w:numPr>
                <w:ilvl w:val="0"/>
                <w:numId w:val="3"/>
              </w:numPr>
              <w:shd w:val="clear" w:color="auto" w:fill="auto"/>
              <w:tabs>
                <w:tab w:val="left" w:pos="994"/>
              </w:tabs>
              <w:spacing w:line="360" w:lineRule="exact"/>
              <w:ind w:firstLine="580"/>
              <w:jc w:val="both"/>
            </w:pPr>
            <w:r>
              <w:rPr>
                <w:rStyle w:val="7"/>
                <w:i w:val="0"/>
                <w:iCs w:val="0"/>
              </w:rPr>
              <w:t>暂停认证证书的期限已满但导致暂停的问题未得到解决或纠正的</w:t>
            </w:r>
            <w:r>
              <w:rPr>
                <w:rStyle w:val="7"/>
                <w:i w:val="0"/>
                <w:iCs w:val="0"/>
                <w:lang w:val="en-US" w:bidi="en-US"/>
              </w:rPr>
              <w:t>（</w:t>
            </w:r>
            <w:r>
              <w:rPr>
                <w:rStyle w:val="7"/>
                <w:i w:val="0"/>
                <w:iCs w:val="0"/>
              </w:rPr>
              <w:t>包括持有的与 质量管理体系范围有关的行政许可证明、资质证书、强制性认证证书等已经过期失效但申请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7"/>
                <w:i w:val="0"/>
                <w:iCs w:val="0"/>
              </w:rPr>
              <w:t>质检总局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20"/>
            </w:pPr>
            <w:r>
              <w:rPr>
                <w:rStyle w:val="12"/>
                <w:i w:val="0"/>
                <w:iCs w:val="0"/>
              </w:rPr>
              <w:t>实施单位</w:t>
            </w:r>
          </w:p>
        </w:tc>
      </w:tr>
      <w:tr>
        <w:tblPrEx>
          <w:tblLayout w:type="fixed"/>
          <w:tblCellMar>
            <w:top w:w="0" w:type="dxa"/>
            <w:left w:w="10" w:type="dxa"/>
            <w:bottom w:w="0" w:type="dxa"/>
            <w:right w:w="10" w:type="dxa"/>
          </w:tblCellMar>
        </w:tblPrEx>
        <w:trPr>
          <w:trHeight w:val="3211" w:hRule="exact"/>
        </w:trPr>
        <w:tc>
          <w:tcPr>
            <w:tcW w:w="1872" w:type="dxa"/>
            <w:tcBorders>
              <w:top w:val="single" w:color="auto" w:sz="4" w:space="0"/>
              <w:left w:val="single" w:color="auto" w:sz="4" w:space="0"/>
            </w:tcBorders>
            <w:shd w:val="clear" w:color="auto" w:fill="FFFFFF"/>
          </w:tcPr>
          <w:p>
            <w:pPr>
              <w:rPr>
                <w:sz w:val="10"/>
                <w:szCs w:val="10"/>
              </w:rPr>
            </w:pP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pPr>
            <w:r>
              <w:rPr>
                <w:rStyle w:val="9"/>
                <w:i w:val="0"/>
                <w:iCs w:val="0"/>
              </w:rPr>
              <w:t>未获批准</w:t>
            </w:r>
            <w:r>
              <w:rPr>
                <w:rStyle w:val="9"/>
                <w:i w:val="0"/>
                <w:iCs w:val="0"/>
                <w:lang w:val="en-US" w:eastAsia="en-US" w:bidi="en-US"/>
              </w:rPr>
              <w:t>）</w:t>
            </w:r>
            <w:r>
              <w:rPr>
                <w:rStyle w:val="9"/>
                <w:i w:val="0"/>
                <w:iCs w:val="0"/>
              </w:rPr>
              <w:t>。</w:t>
            </w:r>
          </w:p>
          <w:p>
            <w:pPr>
              <w:pStyle w:val="4"/>
              <w:numPr>
                <w:ilvl w:val="0"/>
                <w:numId w:val="4"/>
              </w:numPr>
              <w:shd w:val="clear" w:color="auto" w:fill="auto"/>
              <w:tabs>
                <w:tab w:val="left" w:pos="451"/>
              </w:tabs>
              <w:spacing w:line="360" w:lineRule="exact"/>
              <w:jc w:val="both"/>
            </w:pPr>
            <w:r>
              <w:rPr>
                <w:rStyle w:val="9"/>
                <w:i w:val="0"/>
                <w:iCs w:val="0"/>
              </w:rPr>
              <w:t>没有运行质量管理体系或者已不具备运行条件的。</w:t>
            </w:r>
          </w:p>
          <w:p>
            <w:pPr>
              <w:pStyle w:val="4"/>
              <w:numPr>
                <w:ilvl w:val="0"/>
                <w:numId w:val="4"/>
              </w:numPr>
              <w:shd w:val="clear" w:color="auto" w:fill="auto"/>
              <w:tabs>
                <w:tab w:val="left" w:pos="994"/>
              </w:tabs>
              <w:spacing w:line="360" w:lineRule="exact"/>
              <w:ind w:firstLine="580"/>
            </w:pPr>
            <w:r>
              <w:rPr>
                <w:rStyle w:val="9"/>
                <w:i w:val="0"/>
                <w:iCs w:val="0"/>
              </w:rPr>
              <w:t>不按相关规定正确引用和宣传获得的认证信息，造成严重影响或后果，或者认证 机构已要求其纠正但超过2个月仍未纠正的。</w:t>
            </w:r>
          </w:p>
          <w:p>
            <w:pPr>
              <w:pStyle w:val="4"/>
              <w:numPr>
                <w:ilvl w:val="0"/>
                <w:numId w:val="4"/>
              </w:numPr>
              <w:shd w:val="clear" w:color="auto" w:fill="auto"/>
              <w:tabs>
                <w:tab w:val="left" w:pos="557"/>
              </w:tabs>
              <w:spacing w:line="360" w:lineRule="exact"/>
              <w:jc w:val="both"/>
            </w:pPr>
            <w:r>
              <w:rPr>
                <w:rStyle w:val="9"/>
                <w:i w:val="0"/>
                <w:iCs w:val="0"/>
              </w:rPr>
              <w:t>其他应当撤销认证证书的。</w:t>
            </w:r>
          </w:p>
          <w:p>
            <w:pPr>
              <w:pStyle w:val="4"/>
              <w:shd w:val="clear" w:color="auto" w:fill="auto"/>
              <w:spacing w:line="360" w:lineRule="exact"/>
              <w:jc w:val="both"/>
            </w:pPr>
            <w:r>
              <w:rPr>
                <w:rStyle w:val="9"/>
                <w:i w:val="0"/>
                <w:iCs w:val="0"/>
              </w:rPr>
              <w:t>《出人境检验检疫企业信用管理办法》</w:t>
            </w:r>
          </w:p>
          <w:p>
            <w:pPr>
              <w:pStyle w:val="4"/>
              <w:shd w:val="clear" w:color="auto" w:fill="auto"/>
              <w:spacing w:line="360" w:lineRule="exact"/>
              <w:ind w:firstLine="580"/>
            </w:pPr>
            <w:r>
              <w:rPr>
                <w:rStyle w:val="9"/>
                <w:i w:val="0"/>
                <w:iCs w:val="0"/>
              </w:rPr>
              <w:t>第三十条“列入严重失信企业名单”指检验检疫机构对在一个评定周期内因严重违法 违规行为受行政处罚计分累计36分以上的企业，采取向社会公布并加严监管的措施。</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质检总局</w:t>
            </w:r>
          </w:p>
        </w:tc>
      </w:tr>
      <w:tr>
        <w:tblPrEx>
          <w:tblLayout w:type="fixed"/>
          <w:tblCellMar>
            <w:top w:w="0" w:type="dxa"/>
            <w:left w:w="10" w:type="dxa"/>
            <w:bottom w:w="0" w:type="dxa"/>
            <w:right w:w="10" w:type="dxa"/>
          </w:tblCellMar>
        </w:tblPrEx>
        <w:trPr>
          <w:trHeight w:val="562" w:hRule="exact"/>
        </w:trPr>
        <w:tc>
          <w:tcPr>
            <w:tcW w:w="12591" w:type="dxa"/>
            <w:gridSpan w:val="3"/>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160"/>
            </w:pPr>
            <w:r>
              <w:rPr>
                <w:rStyle w:val="9"/>
                <w:i w:val="0"/>
                <w:iCs w:val="0"/>
              </w:rPr>
              <w:t>(二）跨部门联合惩戒措施</w:t>
            </w:r>
          </w:p>
        </w:tc>
      </w:tr>
      <w:tr>
        <w:tblPrEx>
          <w:tblLayout w:type="fixed"/>
          <w:tblCellMar>
            <w:top w:w="0" w:type="dxa"/>
            <w:left w:w="10" w:type="dxa"/>
            <w:bottom w:w="0" w:type="dxa"/>
            <w:right w:w="10" w:type="dxa"/>
          </w:tblCellMar>
        </w:tblPrEx>
        <w:trPr>
          <w:trHeight w:val="4339"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6.</w:t>
            </w:r>
            <w:r>
              <w:rPr>
                <w:rStyle w:val="9"/>
                <w:i w:val="0"/>
                <w:iCs w:val="0"/>
              </w:rPr>
              <w:t xml:space="preserve">将失信企业的失 </w:t>
            </w:r>
            <w:r>
              <w:rPr>
                <w:rStyle w:val="10"/>
                <w:i w:val="0"/>
                <w:iCs w:val="0"/>
              </w:rPr>
              <w:t xml:space="preserve">信状况作为设立 </w:t>
            </w:r>
            <w:r>
              <w:rPr>
                <w:rStyle w:val="9"/>
                <w:i w:val="0"/>
                <w:iCs w:val="0"/>
              </w:rPr>
              <w:t xml:space="preserve">商业银行或分行、 代表处以及参股、 </w:t>
            </w:r>
            <w:r>
              <w:rPr>
                <w:rStyle w:val="10"/>
                <w:i w:val="0"/>
                <w:iCs w:val="0"/>
              </w:rPr>
              <w:t>收购商业银行审 批时的审慎性参 考依据</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jc w:val="both"/>
            </w:pPr>
            <w:r>
              <w:rPr>
                <w:rStyle w:val="9"/>
                <w:i w:val="0"/>
                <w:iCs w:val="0"/>
              </w:rPr>
              <w:t>《中国人民共和国商业银行法》</w:t>
            </w:r>
          </w:p>
          <w:p>
            <w:pPr>
              <w:pStyle w:val="4"/>
              <w:shd w:val="clear" w:color="auto" w:fill="auto"/>
              <w:spacing w:line="360" w:lineRule="exact"/>
              <w:jc w:val="both"/>
            </w:pPr>
            <w:r>
              <w:rPr>
                <w:rStyle w:val="9"/>
                <w:i w:val="0"/>
                <w:iCs w:val="0"/>
              </w:rPr>
              <w:t>第十二条设立商业银行，应当具备下列条件：</w:t>
            </w:r>
          </w:p>
          <w:p>
            <w:pPr>
              <w:pStyle w:val="4"/>
              <w:shd w:val="clear" w:color="auto" w:fill="auto"/>
              <w:tabs>
                <w:tab w:val="left" w:pos="562"/>
              </w:tabs>
              <w:spacing w:line="360" w:lineRule="exact"/>
              <w:jc w:val="both"/>
            </w:pPr>
            <w:r>
              <w:rPr>
                <w:rStyle w:val="9"/>
                <w:i w:val="0"/>
                <w:iCs w:val="0"/>
              </w:rPr>
              <w:t>(一）</w:t>
            </w:r>
            <w:r>
              <w:rPr>
                <w:rStyle w:val="9"/>
                <w:i w:val="0"/>
                <w:iCs w:val="0"/>
              </w:rPr>
              <w:tab/>
            </w:r>
            <w:r>
              <w:rPr>
                <w:rStyle w:val="9"/>
                <w:i w:val="0"/>
                <w:iCs w:val="0"/>
              </w:rPr>
              <w:t>有符合本法和《中华人民共和国公司法》规定的章程；</w:t>
            </w:r>
          </w:p>
          <w:p>
            <w:pPr>
              <w:pStyle w:val="4"/>
              <w:shd w:val="clear" w:color="auto" w:fill="auto"/>
              <w:tabs>
                <w:tab w:val="left" w:pos="562"/>
              </w:tabs>
              <w:spacing w:line="360" w:lineRule="exact"/>
              <w:jc w:val="both"/>
            </w:pPr>
            <w:r>
              <w:rPr>
                <w:rStyle w:val="9"/>
                <w:i w:val="0"/>
                <w:iCs w:val="0"/>
              </w:rPr>
              <w:t>(二）</w:t>
            </w:r>
            <w:r>
              <w:rPr>
                <w:rStyle w:val="9"/>
                <w:i w:val="0"/>
                <w:iCs w:val="0"/>
              </w:rPr>
              <w:tab/>
            </w:r>
            <w:r>
              <w:rPr>
                <w:rStyle w:val="9"/>
                <w:i w:val="0"/>
                <w:iCs w:val="0"/>
              </w:rPr>
              <w:t>有符合本法规定的注册资本最低限额；</w:t>
            </w:r>
          </w:p>
          <w:p>
            <w:pPr>
              <w:pStyle w:val="4"/>
              <w:shd w:val="clear" w:color="auto" w:fill="auto"/>
              <w:tabs>
                <w:tab w:val="left" w:pos="562"/>
              </w:tabs>
              <w:spacing w:line="360" w:lineRule="exact"/>
              <w:jc w:val="both"/>
            </w:pPr>
            <w:r>
              <w:rPr>
                <w:rStyle w:val="9"/>
                <w:i w:val="0"/>
                <w:iCs w:val="0"/>
              </w:rPr>
              <w:t>(三）</w:t>
            </w:r>
            <w:r>
              <w:rPr>
                <w:rStyle w:val="9"/>
                <w:i w:val="0"/>
                <w:iCs w:val="0"/>
              </w:rPr>
              <w:tab/>
            </w:r>
            <w:r>
              <w:rPr>
                <w:rStyle w:val="9"/>
                <w:i w:val="0"/>
                <w:iCs w:val="0"/>
              </w:rPr>
              <w:t>有具备任职专业知识和业务工作经验的董事、高级管理人员；</w:t>
            </w:r>
          </w:p>
          <w:p>
            <w:pPr>
              <w:pStyle w:val="4"/>
              <w:shd w:val="clear" w:color="auto" w:fill="auto"/>
              <w:tabs>
                <w:tab w:val="left" w:pos="562"/>
              </w:tabs>
              <w:spacing w:line="360" w:lineRule="exact"/>
              <w:jc w:val="both"/>
            </w:pPr>
            <w:r>
              <w:rPr>
                <w:rStyle w:val="9"/>
                <w:i w:val="0"/>
                <w:iCs w:val="0"/>
              </w:rPr>
              <w:t>(四）</w:t>
            </w:r>
            <w:r>
              <w:rPr>
                <w:rStyle w:val="9"/>
                <w:i w:val="0"/>
                <w:iCs w:val="0"/>
              </w:rPr>
              <w:tab/>
            </w:r>
            <w:r>
              <w:rPr>
                <w:rStyle w:val="9"/>
                <w:i w:val="0"/>
                <w:iCs w:val="0"/>
              </w:rPr>
              <w:t>有健全的组织机构和管理制度；</w:t>
            </w:r>
          </w:p>
          <w:p>
            <w:pPr>
              <w:pStyle w:val="4"/>
              <w:shd w:val="clear" w:color="auto" w:fill="auto"/>
              <w:tabs>
                <w:tab w:val="left" w:pos="562"/>
              </w:tabs>
              <w:spacing w:line="360" w:lineRule="exact"/>
              <w:jc w:val="both"/>
            </w:pPr>
            <w:r>
              <w:rPr>
                <w:rStyle w:val="9"/>
                <w:i w:val="0"/>
                <w:iCs w:val="0"/>
              </w:rPr>
              <w:t>(五）</w:t>
            </w:r>
            <w:r>
              <w:rPr>
                <w:rStyle w:val="9"/>
                <w:i w:val="0"/>
                <w:iCs w:val="0"/>
              </w:rPr>
              <w:tab/>
            </w:r>
            <w:r>
              <w:rPr>
                <w:rStyle w:val="9"/>
                <w:i w:val="0"/>
                <w:iCs w:val="0"/>
              </w:rPr>
              <w:t>有符合要求的营业场所、安全防范措施和与业务有关的其他设施。</w:t>
            </w:r>
          </w:p>
          <w:p>
            <w:pPr>
              <w:pStyle w:val="4"/>
              <w:shd w:val="clear" w:color="auto" w:fill="auto"/>
              <w:spacing w:line="360" w:lineRule="exact"/>
              <w:jc w:val="both"/>
            </w:pPr>
            <w:r>
              <w:rPr>
                <w:rStyle w:val="9"/>
                <w:i w:val="0"/>
                <w:iCs w:val="0"/>
              </w:rPr>
              <w:t>设立商业银行，还应当符合其他审慎性条件。</w:t>
            </w:r>
          </w:p>
          <w:p>
            <w:pPr>
              <w:pStyle w:val="4"/>
              <w:shd w:val="clear" w:color="auto" w:fill="auto"/>
              <w:spacing w:line="360" w:lineRule="exact"/>
              <w:jc w:val="both"/>
            </w:pPr>
            <w:r>
              <w:rPr>
                <w:rStyle w:val="9"/>
                <w:i w:val="0"/>
                <w:iCs w:val="0"/>
              </w:rPr>
              <w:t>《中华人民共和国外资银行管理条例》</w:t>
            </w:r>
          </w:p>
          <w:p>
            <w:pPr>
              <w:pStyle w:val="4"/>
              <w:shd w:val="clear" w:color="auto" w:fill="auto"/>
              <w:spacing w:line="360" w:lineRule="exact"/>
              <w:ind w:firstLine="580"/>
            </w:pPr>
            <w:r>
              <w:rPr>
                <w:rStyle w:val="9"/>
                <w:i w:val="0"/>
                <w:iCs w:val="0"/>
              </w:rPr>
              <w:t>第九条拟设外商独资银行、中外合资银行的股东或者拟设分行、代表处的外国银行应 当具备下列条件：</w:t>
            </w:r>
          </w:p>
          <w:p>
            <w:pPr>
              <w:pStyle w:val="4"/>
              <w:shd w:val="clear" w:color="auto" w:fill="auto"/>
              <w:spacing w:line="360" w:lineRule="exact"/>
              <w:jc w:val="both"/>
            </w:pPr>
            <w:r>
              <w:rPr>
                <w:rStyle w:val="9"/>
                <w:i w:val="0"/>
                <w:iCs w:val="0"/>
              </w:rPr>
              <w:t>(一）具有持续盈利能力，信誉良好，无重大违法违规记录；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银监会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3763"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6.</w:t>
            </w:r>
            <w:r>
              <w:rPr>
                <w:rStyle w:val="9"/>
                <w:i w:val="0"/>
                <w:iCs w:val="0"/>
              </w:rPr>
              <w:t xml:space="preserve">将失信企业的失 </w:t>
            </w:r>
            <w:r>
              <w:rPr>
                <w:rStyle w:val="10"/>
                <w:i w:val="0"/>
                <w:iCs w:val="0"/>
              </w:rPr>
              <w:t xml:space="preserve">信状况作为设立 </w:t>
            </w:r>
            <w:r>
              <w:rPr>
                <w:rStyle w:val="9"/>
                <w:i w:val="0"/>
                <w:iCs w:val="0"/>
              </w:rPr>
              <w:t xml:space="preserve">商业银行或分行、 代表处以及参股、 </w:t>
            </w:r>
            <w:r>
              <w:rPr>
                <w:rStyle w:val="10"/>
                <w:i w:val="0"/>
                <w:iCs w:val="0"/>
              </w:rPr>
              <w:t>收购商业银行审 批时的审慎性参 考依据</w:t>
            </w:r>
          </w:p>
        </w:tc>
        <w:tc>
          <w:tcPr>
            <w:tcW w:w="8986" w:type="dxa"/>
            <w:tcBorders>
              <w:top w:val="single" w:color="auto" w:sz="4" w:space="0"/>
              <w:left w:val="single" w:color="auto" w:sz="4" w:space="0"/>
            </w:tcBorders>
            <w:shd w:val="clear" w:color="auto" w:fill="FFFFFF"/>
            <w:vAlign w:val="center"/>
          </w:tcPr>
          <w:p>
            <w:pPr>
              <w:pStyle w:val="4"/>
              <w:shd w:val="clear" w:color="auto" w:fill="auto"/>
              <w:tabs>
                <w:tab w:val="left" w:pos="1085"/>
              </w:tabs>
              <w:spacing w:line="360" w:lineRule="exact"/>
              <w:ind w:firstLine="580"/>
              <w:jc w:val="both"/>
            </w:pPr>
            <w:r>
              <w:rPr>
                <w:rStyle w:val="10"/>
                <w:i w:val="0"/>
                <w:iCs w:val="0"/>
              </w:rPr>
              <w:t>(二）</w:t>
            </w:r>
            <w:r>
              <w:rPr>
                <w:rStyle w:val="10"/>
                <w:i w:val="0"/>
                <w:iCs w:val="0"/>
              </w:rPr>
              <w:tab/>
            </w:r>
            <w:r>
              <w:rPr>
                <w:rStyle w:val="9"/>
                <w:i w:val="0"/>
                <w:iCs w:val="0"/>
              </w:rPr>
              <w:t>拟设外商独资银行的股东、中外合资银行的外方股东或者拟设分行、代表处的外 国银行具有从事国际金融活动的经验；</w:t>
            </w:r>
          </w:p>
          <w:p>
            <w:pPr>
              <w:pStyle w:val="4"/>
              <w:shd w:val="clear" w:color="auto" w:fill="auto"/>
              <w:tabs>
                <w:tab w:val="left" w:pos="562"/>
              </w:tabs>
              <w:spacing w:line="360" w:lineRule="exact"/>
              <w:jc w:val="both"/>
            </w:pPr>
            <w:r>
              <w:rPr>
                <w:rStyle w:val="9"/>
                <w:i w:val="0"/>
                <w:iCs w:val="0"/>
              </w:rPr>
              <w:t>(三）</w:t>
            </w:r>
            <w:r>
              <w:rPr>
                <w:rStyle w:val="9"/>
                <w:i w:val="0"/>
                <w:iCs w:val="0"/>
              </w:rPr>
              <w:tab/>
            </w:r>
            <w:r>
              <w:rPr>
                <w:rStyle w:val="9"/>
                <w:i w:val="0"/>
                <w:iCs w:val="0"/>
              </w:rPr>
              <w:t>具有有效的反洗钱制度；</w:t>
            </w:r>
          </w:p>
          <w:p>
            <w:pPr>
              <w:pStyle w:val="4"/>
              <w:shd w:val="clear" w:color="auto" w:fill="auto"/>
              <w:tabs>
                <w:tab w:val="left" w:pos="1104"/>
              </w:tabs>
              <w:spacing w:line="360" w:lineRule="exact"/>
              <w:ind w:firstLine="580"/>
              <w:jc w:val="both"/>
            </w:pPr>
            <w:r>
              <w:rPr>
                <w:rStyle w:val="12"/>
                <w:i w:val="0"/>
                <w:iCs w:val="0"/>
              </w:rPr>
              <w:t>(四）</w:t>
            </w:r>
            <w:r>
              <w:rPr>
                <w:rStyle w:val="12"/>
                <w:i w:val="0"/>
                <w:iCs w:val="0"/>
              </w:rPr>
              <w:tab/>
            </w:r>
            <w:r>
              <w:rPr>
                <w:rStyle w:val="9"/>
                <w:i w:val="0"/>
                <w:iCs w:val="0"/>
              </w:rPr>
              <w:t>拟设外商独资银行的股东、中外合资银行的外方股东或者拟设分行、代表处的外 国银行受到所在国家或者地区金融监管当局的有效监管，并且其申请经所在国家或者地区金 融监管当局同意；</w:t>
            </w:r>
          </w:p>
          <w:p>
            <w:pPr>
              <w:pStyle w:val="4"/>
              <w:shd w:val="clear" w:color="auto" w:fill="auto"/>
              <w:tabs>
                <w:tab w:val="left" w:pos="581"/>
              </w:tabs>
              <w:spacing w:line="360" w:lineRule="exact"/>
              <w:jc w:val="both"/>
            </w:pPr>
            <w:r>
              <w:rPr>
                <w:rStyle w:val="9"/>
                <w:i w:val="0"/>
                <w:iCs w:val="0"/>
              </w:rPr>
              <w:t>(五）</w:t>
            </w:r>
            <w:r>
              <w:rPr>
                <w:rStyle w:val="9"/>
                <w:i w:val="0"/>
                <w:iCs w:val="0"/>
              </w:rPr>
              <w:tab/>
            </w:r>
            <w:r>
              <w:rPr>
                <w:rStyle w:val="9"/>
                <w:i w:val="0"/>
                <w:iCs w:val="0"/>
              </w:rPr>
              <w:t>国务院银行业监督管理机构规定的其他审慎性条件。</w:t>
            </w:r>
          </w:p>
          <w:p>
            <w:pPr>
              <w:pStyle w:val="4"/>
              <w:shd w:val="clear" w:color="auto" w:fill="auto"/>
              <w:spacing w:line="360" w:lineRule="exact"/>
              <w:ind w:firstLine="580"/>
              <w:jc w:val="both"/>
            </w:pPr>
            <w:r>
              <w:rPr>
                <w:rStyle w:val="9"/>
                <w:i w:val="0"/>
                <w:iCs w:val="0"/>
              </w:rPr>
              <w:t>拟设外商独资银行的股东、中外合资银行的外方股东或者拟设分行、代表处的外国银行 所在国家或者地区应当具有完善的金融监督管理制度，并且其金融监管当局已经与国务院银 行业监督管理机构建立良好的监督管理合作机制。</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银监会</w:t>
            </w:r>
          </w:p>
        </w:tc>
      </w:tr>
      <w:tr>
        <w:tblPrEx>
          <w:tblLayout w:type="fixed"/>
          <w:tblCellMar>
            <w:top w:w="0" w:type="dxa"/>
            <w:left w:w="10" w:type="dxa"/>
            <w:bottom w:w="0" w:type="dxa"/>
            <w:right w:w="10" w:type="dxa"/>
          </w:tblCellMar>
        </w:tblPrEx>
        <w:trPr>
          <w:trHeight w:val="433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0"/>
                <w:i w:val="0"/>
                <w:iCs w:val="0"/>
                <w:lang w:val="en-US" w:bidi="en-US"/>
              </w:rPr>
              <w:t>7.</w:t>
            </w:r>
            <w:r>
              <w:rPr>
                <w:rStyle w:val="10"/>
                <w:i w:val="0"/>
                <w:iCs w:val="0"/>
              </w:rPr>
              <w:t xml:space="preserve">在审批证券公 司、基金管理公 司、期货公司的 设立和变更持有 5%以上股权的股 </w:t>
            </w:r>
            <w:r>
              <w:rPr>
                <w:rStyle w:val="9"/>
                <w:i w:val="0"/>
                <w:iCs w:val="0"/>
              </w:rPr>
              <w:t>东、实际控制人，</w:t>
            </w:r>
          </w:p>
          <w:p>
            <w:pPr>
              <w:pStyle w:val="4"/>
              <w:shd w:val="clear" w:color="auto" w:fill="auto"/>
              <w:spacing w:line="360" w:lineRule="exact"/>
              <w:jc w:val="both"/>
            </w:pPr>
            <w:r>
              <w:rPr>
                <w:rStyle w:val="10"/>
                <w:i w:val="0"/>
                <w:iCs w:val="0"/>
              </w:rPr>
              <w:t xml:space="preserve">以及私募投资基 </w:t>
            </w:r>
            <w:r>
              <w:rPr>
                <w:rStyle w:val="9"/>
                <w:i w:val="0"/>
                <w:iCs w:val="0"/>
              </w:rPr>
              <w:t xml:space="preserve">金管理人登记时， </w:t>
            </w:r>
            <w:r>
              <w:rPr>
                <w:rStyle w:val="10"/>
                <w:i w:val="0"/>
                <w:iCs w:val="0"/>
              </w:rPr>
              <w:t xml:space="preserve">依法将失信企业 的失信状况作为 </w:t>
            </w:r>
            <w:r>
              <w:rPr>
                <w:rStyle w:val="9"/>
                <w:i w:val="0"/>
                <w:iCs w:val="0"/>
              </w:rPr>
              <w:t>重要参考依据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《证券法》</w:t>
            </w:r>
          </w:p>
          <w:p>
            <w:pPr>
              <w:pStyle w:val="4"/>
              <w:shd w:val="clear" w:color="auto" w:fill="auto"/>
              <w:spacing w:line="360" w:lineRule="exact"/>
              <w:jc w:val="both"/>
            </w:pPr>
            <w:r>
              <w:rPr>
                <w:rStyle w:val="9"/>
                <w:i w:val="0"/>
                <w:iCs w:val="0"/>
              </w:rPr>
              <w:t>第一百二十四条设立证券公司，应当具备下列条件：</w:t>
            </w:r>
          </w:p>
          <w:p>
            <w:pPr>
              <w:pStyle w:val="4"/>
              <w:shd w:val="clear" w:color="auto" w:fill="auto"/>
              <w:tabs>
                <w:tab w:val="left" w:pos="562"/>
              </w:tabs>
              <w:spacing w:line="360" w:lineRule="exact"/>
              <w:jc w:val="both"/>
            </w:pPr>
            <w:r>
              <w:rPr>
                <w:rStyle w:val="9"/>
                <w:i w:val="0"/>
                <w:iCs w:val="0"/>
              </w:rPr>
              <w:t>(一）</w:t>
            </w:r>
            <w:r>
              <w:rPr>
                <w:rStyle w:val="9"/>
                <w:i w:val="0"/>
                <w:iCs w:val="0"/>
              </w:rPr>
              <w:tab/>
            </w:r>
            <w:r>
              <w:rPr>
                <w:rStyle w:val="9"/>
                <w:i w:val="0"/>
                <w:iCs w:val="0"/>
              </w:rPr>
              <w:t>有符合法律、行政法规规定的公司章程；</w:t>
            </w:r>
          </w:p>
          <w:p>
            <w:pPr>
              <w:pStyle w:val="4"/>
              <w:shd w:val="clear" w:color="auto" w:fill="auto"/>
              <w:tabs>
                <w:tab w:val="left" w:pos="1114"/>
              </w:tabs>
              <w:spacing w:line="360" w:lineRule="exact"/>
              <w:ind w:firstLine="580"/>
              <w:jc w:val="both"/>
            </w:pPr>
            <w:r>
              <w:rPr>
                <w:rStyle w:val="9"/>
                <w:i w:val="0"/>
                <w:iCs w:val="0"/>
              </w:rPr>
              <w:t>(二）</w:t>
            </w:r>
            <w:r>
              <w:rPr>
                <w:rStyle w:val="9"/>
                <w:i w:val="0"/>
                <w:iCs w:val="0"/>
              </w:rPr>
              <w:tab/>
            </w:r>
            <w:r>
              <w:rPr>
                <w:rStyle w:val="9"/>
                <w:i w:val="0"/>
                <w:iCs w:val="0"/>
              </w:rPr>
              <w:t>主要股东具有持续盈利能力，信誉良好，最近三年无重大违法违规记录，净资产 不低于人民币二亿元；</w:t>
            </w:r>
          </w:p>
          <w:p>
            <w:pPr>
              <w:pStyle w:val="4"/>
              <w:shd w:val="clear" w:color="auto" w:fill="auto"/>
              <w:tabs>
                <w:tab w:val="left" w:pos="562"/>
              </w:tabs>
              <w:spacing w:line="360" w:lineRule="exact"/>
              <w:jc w:val="both"/>
            </w:pPr>
            <w:r>
              <w:rPr>
                <w:rStyle w:val="9"/>
                <w:i w:val="0"/>
                <w:iCs w:val="0"/>
              </w:rPr>
              <w:t>(三）</w:t>
            </w:r>
            <w:r>
              <w:rPr>
                <w:rStyle w:val="9"/>
                <w:i w:val="0"/>
                <w:iCs w:val="0"/>
              </w:rPr>
              <w:tab/>
            </w:r>
            <w:r>
              <w:rPr>
                <w:rStyle w:val="9"/>
                <w:i w:val="0"/>
                <w:iCs w:val="0"/>
              </w:rPr>
              <w:t>有符合本法规定的注册资本；</w:t>
            </w:r>
          </w:p>
          <w:p>
            <w:pPr>
              <w:pStyle w:val="4"/>
              <w:shd w:val="clear" w:color="auto" w:fill="auto"/>
              <w:tabs>
                <w:tab w:val="left" w:pos="562"/>
              </w:tabs>
              <w:spacing w:line="360" w:lineRule="exact"/>
              <w:jc w:val="both"/>
            </w:pPr>
            <w:r>
              <w:rPr>
                <w:rStyle w:val="9"/>
                <w:i w:val="0"/>
                <w:iCs w:val="0"/>
              </w:rPr>
              <w:t>(四）</w:t>
            </w:r>
            <w:r>
              <w:rPr>
                <w:rStyle w:val="9"/>
                <w:i w:val="0"/>
                <w:iCs w:val="0"/>
              </w:rPr>
              <w:tab/>
            </w:r>
            <w:r>
              <w:rPr>
                <w:rStyle w:val="9"/>
                <w:i w:val="0"/>
                <w:iCs w:val="0"/>
              </w:rPr>
              <w:t>董事、监事、髙级管理人员具备任职资格，从业人员具有证券从业资格；</w:t>
            </w:r>
          </w:p>
          <w:p>
            <w:pPr>
              <w:pStyle w:val="4"/>
              <w:shd w:val="clear" w:color="auto" w:fill="auto"/>
              <w:tabs>
                <w:tab w:val="left" w:pos="562"/>
              </w:tabs>
              <w:spacing w:line="360" w:lineRule="exact"/>
              <w:jc w:val="both"/>
            </w:pPr>
            <w:r>
              <w:rPr>
                <w:rStyle w:val="9"/>
                <w:i w:val="0"/>
                <w:iCs w:val="0"/>
              </w:rPr>
              <w:t>(五）</w:t>
            </w:r>
            <w:r>
              <w:rPr>
                <w:rStyle w:val="9"/>
                <w:i w:val="0"/>
                <w:iCs w:val="0"/>
              </w:rPr>
              <w:tab/>
            </w:r>
            <w:r>
              <w:rPr>
                <w:rStyle w:val="9"/>
                <w:i w:val="0"/>
                <w:iCs w:val="0"/>
              </w:rPr>
              <w:t>有完善的风险管理与内部控制制度；</w:t>
            </w:r>
          </w:p>
          <w:p>
            <w:pPr>
              <w:pStyle w:val="4"/>
              <w:shd w:val="clear" w:color="auto" w:fill="auto"/>
              <w:tabs>
                <w:tab w:val="left" w:pos="562"/>
              </w:tabs>
              <w:spacing w:line="360" w:lineRule="exact"/>
              <w:jc w:val="both"/>
            </w:pPr>
            <w:r>
              <w:rPr>
                <w:rStyle w:val="9"/>
                <w:i w:val="0"/>
                <w:iCs w:val="0"/>
              </w:rPr>
              <w:t>(六）</w:t>
            </w:r>
            <w:r>
              <w:rPr>
                <w:rStyle w:val="9"/>
                <w:i w:val="0"/>
                <w:iCs w:val="0"/>
              </w:rPr>
              <w:tab/>
            </w:r>
            <w:r>
              <w:rPr>
                <w:rStyle w:val="9"/>
                <w:i w:val="0"/>
                <w:iCs w:val="0"/>
              </w:rPr>
              <w:t>有合格的经营场所和业务设施；</w:t>
            </w:r>
          </w:p>
          <w:p>
            <w:pPr>
              <w:pStyle w:val="4"/>
              <w:shd w:val="clear" w:color="auto" w:fill="auto"/>
              <w:tabs>
                <w:tab w:val="left" w:pos="523"/>
              </w:tabs>
              <w:spacing w:line="360" w:lineRule="exact"/>
              <w:jc w:val="both"/>
            </w:pPr>
            <w:r>
              <w:rPr>
                <w:rStyle w:val="9"/>
                <w:i w:val="0"/>
                <w:iCs w:val="0"/>
              </w:rPr>
              <w:t>(七）</w:t>
            </w:r>
            <w:r>
              <w:rPr>
                <w:rStyle w:val="9"/>
                <w:i w:val="0"/>
                <w:iCs w:val="0"/>
              </w:rPr>
              <w:tab/>
            </w:r>
            <w:r>
              <w:rPr>
                <w:rStyle w:val="9"/>
                <w:i w:val="0"/>
                <w:iCs w:val="0"/>
              </w:rPr>
              <w:t>法律、行政法规规定的和经国务院批准的国务院证券监督管理机构规定的其他条件。 《证券投资基金法》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題会</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0"/>
                <w:i w:val="0"/>
                <w:iCs w:val="0"/>
                <w:lang w:val="en-US" w:bidi="en-US"/>
              </w:rPr>
              <w:t>7.</w:t>
            </w:r>
            <w:r>
              <w:rPr>
                <w:rStyle w:val="10"/>
                <w:i w:val="0"/>
                <w:iCs w:val="0"/>
              </w:rPr>
              <w:t xml:space="preserve">在审批证券公 司、基金管理公 司、期货公司的 设立和变更持有 5%以上股权的股 </w:t>
            </w:r>
            <w:r>
              <w:rPr>
                <w:rStyle w:val="9"/>
                <w:i w:val="0"/>
                <w:iCs w:val="0"/>
              </w:rPr>
              <w:t>东、实际控制人，</w:t>
            </w:r>
          </w:p>
          <w:p>
            <w:pPr>
              <w:pStyle w:val="4"/>
              <w:shd w:val="clear" w:color="auto" w:fill="auto"/>
              <w:spacing w:line="360" w:lineRule="exact"/>
              <w:jc w:val="both"/>
            </w:pPr>
            <w:r>
              <w:rPr>
                <w:rStyle w:val="10"/>
                <w:i w:val="0"/>
                <w:iCs w:val="0"/>
              </w:rPr>
              <w:t xml:space="preserve">以及私募投资基 </w:t>
            </w:r>
            <w:r>
              <w:rPr>
                <w:rStyle w:val="9"/>
                <w:i w:val="0"/>
                <w:iCs w:val="0"/>
              </w:rPr>
              <w:t xml:space="preserve">金管理人登记时， </w:t>
            </w:r>
            <w:r>
              <w:rPr>
                <w:rStyle w:val="10"/>
                <w:i w:val="0"/>
                <w:iCs w:val="0"/>
              </w:rPr>
              <w:t xml:space="preserve">依法将失信企业 的失信状况作为 </w:t>
            </w:r>
            <w:r>
              <w:rPr>
                <w:rStyle w:val="9"/>
                <w:i w:val="0"/>
                <w:iCs w:val="0"/>
              </w:rPr>
              <w:t>重要参考依据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第十三条设立基金管理公司，应当具备下列条件，并经国务院证券监督管理机构批准：</w:t>
            </w:r>
          </w:p>
          <w:p>
            <w:pPr>
              <w:pStyle w:val="4"/>
              <w:shd w:val="clear" w:color="auto" w:fill="auto"/>
              <w:tabs>
                <w:tab w:val="left" w:pos="1142"/>
              </w:tabs>
              <w:spacing w:line="360" w:lineRule="exact"/>
              <w:ind w:firstLine="580"/>
              <w:jc w:val="both"/>
            </w:pPr>
            <w:r>
              <w:rPr>
                <w:rStyle w:val="9"/>
                <w:i w:val="0"/>
                <w:iCs w:val="0"/>
              </w:rPr>
              <w:t>(一）</w:t>
            </w:r>
            <w:r>
              <w:rPr>
                <w:rStyle w:val="9"/>
                <w:i w:val="0"/>
                <w:iCs w:val="0"/>
              </w:rPr>
              <w:tab/>
            </w:r>
            <w:r>
              <w:rPr>
                <w:rStyle w:val="9"/>
                <w:i w:val="0"/>
                <w:iCs w:val="0"/>
              </w:rPr>
              <w:t>有符合本法和《中华人民共和国公司法》规定的章程；</w:t>
            </w:r>
          </w:p>
          <w:p>
            <w:pPr>
              <w:pStyle w:val="4"/>
              <w:shd w:val="clear" w:color="auto" w:fill="auto"/>
              <w:tabs>
                <w:tab w:val="left" w:pos="1146"/>
              </w:tabs>
              <w:spacing w:line="360" w:lineRule="exact"/>
              <w:ind w:firstLine="580"/>
              <w:jc w:val="both"/>
            </w:pPr>
            <w:r>
              <w:rPr>
                <w:rStyle w:val="9"/>
                <w:i w:val="0"/>
                <w:iCs w:val="0"/>
              </w:rPr>
              <w:t>(二）</w:t>
            </w:r>
            <w:r>
              <w:rPr>
                <w:rStyle w:val="9"/>
                <w:i w:val="0"/>
                <w:iCs w:val="0"/>
              </w:rPr>
              <w:tab/>
            </w:r>
            <w:r>
              <w:rPr>
                <w:rStyle w:val="9"/>
                <w:i w:val="0"/>
                <w:iCs w:val="0"/>
              </w:rPr>
              <w:t>注册资本不低于一亿元人民币，且必须为实缴货币资本；</w:t>
            </w:r>
          </w:p>
          <w:p>
            <w:pPr>
              <w:pStyle w:val="4"/>
              <w:shd w:val="clear" w:color="auto" w:fill="auto"/>
              <w:tabs>
                <w:tab w:val="left" w:pos="1114"/>
              </w:tabs>
              <w:spacing w:line="360" w:lineRule="exact"/>
              <w:ind w:firstLine="580"/>
              <w:jc w:val="both"/>
            </w:pPr>
            <w:r>
              <w:rPr>
                <w:rStyle w:val="9"/>
                <w:i w:val="0"/>
                <w:iCs w:val="0"/>
              </w:rPr>
              <w:t>(三）</w:t>
            </w:r>
            <w:r>
              <w:rPr>
                <w:rStyle w:val="9"/>
                <w:i w:val="0"/>
                <w:iCs w:val="0"/>
              </w:rPr>
              <w:tab/>
            </w:r>
            <w:r>
              <w:rPr>
                <w:rStyle w:val="9"/>
                <w:i w:val="0"/>
                <w:iCs w:val="0"/>
              </w:rPr>
              <w:t>主要股东具有从事证券经营、证券投资咨询、信托资产管理或者其他金融资产管 理的较好的经营业绩和良好的社会信誉，最近三年没有违法记录，注册资本不低于三亿元人 民币；</w:t>
            </w:r>
          </w:p>
          <w:p>
            <w:pPr>
              <w:pStyle w:val="4"/>
              <w:shd w:val="clear" w:color="auto" w:fill="auto"/>
              <w:tabs>
                <w:tab w:val="left" w:pos="1142"/>
              </w:tabs>
              <w:spacing w:line="360" w:lineRule="exact"/>
              <w:ind w:firstLine="580"/>
              <w:jc w:val="both"/>
            </w:pPr>
            <w:r>
              <w:rPr>
                <w:rStyle w:val="12"/>
                <w:i w:val="0"/>
                <w:iCs w:val="0"/>
              </w:rPr>
              <w:t>(四）</w:t>
            </w:r>
            <w:r>
              <w:rPr>
                <w:rStyle w:val="12"/>
                <w:i w:val="0"/>
                <w:iCs w:val="0"/>
              </w:rPr>
              <w:tab/>
            </w:r>
            <w:r>
              <w:rPr>
                <w:rStyle w:val="9"/>
                <w:i w:val="0"/>
                <w:iCs w:val="0"/>
              </w:rPr>
              <w:t>取得基金从业资格的人员达到法定人数；</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有符合要求的营业场所、安全防范设施和与基金管理业务有关的其他设施；</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有完善的内部稽核监控制度和风险控制制度；</w:t>
            </w:r>
          </w:p>
          <w:p>
            <w:pPr>
              <w:pStyle w:val="4"/>
              <w:shd w:val="clear" w:color="auto" w:fill="auto"/>
              <w:tabs>
                <w:tab w:val="left" w:pos="1104"/>
              </w:tabs>
              <w:spacing w:line="360" w:lineRule="exact"/>
              <w:ind w:firstLine="580"/>
              <w:jc w:val="both"/>
            </w:pPr>
            <w:r>
              <w:rPr>
                <w:rStyle w:val="9"/>
                <w:i w:val="0"/>
                <w:iCs w:val="0"/>
              </w:rPr>
              <w:t>(七）</w:t>
            </w:r>
            <w:r>
              <w:rPr>
                <w:rStyle w:val="9"/>
                <w:i w:val="0"/>
                <w:iCs w:val="0"/>
              </w:rPr>
              <w:tab/>
            </w:r>
            <w:r>
              <w:rPr>
                <w:rStyle w:val="9"/>
                <w:i w:val="0"/>
                <w:iCs w:val="0"/>
              </w:rPr>
              <w:t>法律、行政法规规定的和经国务院批准的国务院证券监督管理机构规定的其他条 件。</w:t>
            </w:r>
          </w:p>
          <w:p>
            <w:pPr>
              <w:pStyle w:val="4"/>
              <w:shd w:val="clear" w:color="auto" w:fill="auto"/>
              <w:spacing w:line="360" w:lineRule="exact"/>
              <w:ind w:firstLine="580"/>
              <w:jc w:val="both"/>
            </w:pPr>
            <w:r>
              <w:rPr>
                <w:rStyle w:val="9"/>
                <w:i w:val="0"/>
                <w:iCs w:val="0"/>
              </w:rPr>
              <w:t>《期货交易管理条例》</w:t>
            </w:r>
          </w:p>
          <w:p>
            <w:pPr>
              <w:pStyle w:val="4"/>
              <w:shd w:val="clear" w:color="auto" w:fill="auto"/>
              <w:spacing w:line="360" w:lineRule="exact"/>
              <w:ind w:firstLine="580"/>
              <w:jc w:val="both"/>
            </w:pPr>
            <w:r>
              <w:rPr>
                <w:rStyle w:val="9"/>
                <w:i w:val="0"/>
                <w:iCs w:val="0"/>
              </w:rPr>
              <w:t>第十六条申请设立期货公司，应当符合《中华人民共和国公司法》的规定，并具备下 列条件：</w:t>
            </w:r>
          </w:p>
          <w:p>
            <w:pPr>
              <w:pStyle w:val="4"/>
              <w:shd w:val="clear" w:color="auto" w:fill="auto"/>
              <w:tabs>
                <w:tab w:val="left" w:pos="1146"/>
              </w:tabs>
              <w:spacing w:line="360" w:lineRule="exact"/>
              <w:ind w:firstLine="580"/>
              <w:jc w:val="both"/>
            </w:pPr>
            <w:r>
              <w:rPr>
                <w:rStyle w:val="9"/>
                <w:i w:val="0"/>
                <w:iCs w:val="0"/>
              </w:rPr>
              <w:t>(一）</w:t>
            </w:r>
            <w:r>
              <w:rPr>
                <w:rStyle w:val="9"/>
                <w:i w:val="0"/>
                <w:iCs w:val="0"/>
              </w:rPr>
              <w:tab/>
            </w:r>
            <w:r>
              <w:rPr>
                <w:rStyle w:val="9"/>
                <w:i w:val="0"/>
                <w:iCs w:val="0"/>
              </w:rPr>
              <w:t>注册资本最低限额为人民币3000万元；</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董事、监事、髙级管理人员具备任职资格，从业人员具有期货从业资格；</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有符合法律、行政法规规定的公司章程；</w:t>
            </w:r>
          </w:p>
          <w:p>
            <w:pPr>
              <w:pStyle w:val="4"/>
              <w:shd w:val="clear" w:color="auto" w:fill="auto"/>
              <w:tabs>
                <w:tab w:val="left" w:pos="1114"/>
              </w:tabs>
              <w:spacing w:line="360" w:lineRule="exact"/>
              <w:ind w:firstLine="580"/>
              <w:jc w:val="both"/>
            </w:pPr>
            <w:r>
              <w:rPr>
                <w:rStyle w:val="12"/>
                <w:i w:val="0"/>
                <w:iCs w:val="0"/>
              </w:rPr>
              <w:t>(四）</w:t>
            </w:r>
            <w:r>
              <w:rPr>
                <w:rStyle w:val="12"/>
                <w:i w:val="0"/>
                <w:iCs w:val="0"/>
              </w:rPr>
              <w:tab/>
            </w:r>
            <w:r>
              <w:rPr>
                <w:rStyle w:val="9"/>
                <w:i w:val="0"/>
                <w:iCs w:val="0"/>
              </w:rPr>
              <w:t>主要股东以及实际控制人具有持续盈利能力，信誉良好，最近3年无重大违法违 规记录；</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有合格的经营场所和业务设施；</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有健全的风险管理和内部控制制度；</w:t>
            </w:r>
          </w:p>
          <w:p>
            <w:pPr>
              <w:pStyle w:val="4"/>
              <w:shd w:val="clear" w:color="auto" w:fill="auto"/>
              <w:tabs>
                <w:tab w:val="left" w:pos="1161"/>
              </w:tabs>
              <w:spacing w:line="360" w:lineRule="exact"/>
              <w:ind w:firstLine="580"/>
              <w:jc w:val="both"/>
            </w:pPr>
            <w:r>
              <w:rPr>
                <w:rStyle w:val="9"/>
                <w:i w:val="0"/>
                <w:iCs w:val="0"/>
              </w:rPr>
              <w:t>(七）</w:t>
            </w:r>
            <w:r>
              <w:rPr>
                <w:rStyle w:val="9"/>
                <w:i w:val="0"/>
                <w:iCs w:val="0"/>
              </w:rPr>
              <w:tab/>
            </w:r>
            <w:r>
              <w:rPr>
                <w:rStyle w:val="9"/>
                <w:i w:val="0"/>
                <w:iCs w:val="0"/>
              </w:rPr>
              <w:t>国务院期货监督管理机构规定的其他条件。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证监会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0"/>
                <w:i w:val="0"/>
                <w:iCs w:val="0"/>
                <w:lang w:val="en-US" w:bidi="en-US"/>
              </w:rPr>
              <w:t>7.</w:t>
            </w:r>
            <w:r>
              <w:rPr>
                <w:rStyle w:val="10"/>
                <w:i w:val="0"/>
                <w:iCs w:val="0"/>
              </w:rPr>
              <w:t xml:space="preserve">在审批证券公 司、基金管理公 司、期货公司的 设立和变更持有 5%以上股权的股 </w:t>
            </w:r>
            <w:r>
              <w:rPr>
                <w:rStyle w:val="9"/>
                <w:i w:val="0"/>
                <w:iCs w:val="0"/>
              </w:rPr>
              <w:t>东、实际控制人，</w:t>
            </w:r>
          </w:p>
          <w:p>
            <w:pPr>
              <w:pStyle w:val="4"/>
              <w:shd w:val="clear" w:color="auto" w:fill="auto"/>
              <w:spacing w:line="360" w:lineRule="exact"/>
              <w:jc w:val="both"/>
            </w:pPr>
            <w:r>
              <w:rPr>
                <w:rStyle w:val="10"/>
                <w:i w:val="0"/>
                <w:iCs w:val="0"/>
              </w:rPr>
              <w:t xml:space="preserve">以及私募投资基 </w:t>
            </w:r>
            <w:r>
              <w:rPr>
                <w:rStyle w:val="9"/>
                <w:i w:val="0"/>
                <w:iCs w:val="0"/>
              </w:rPr>
              <w:t xml:space="preserve">金管理人登记时， </w:t>
            </w:r>
            <w:r>
              <w:rPr>
                <w:rStyle w:val="10"/>
                <w:i w:val="0"/>
                <w:iCs w:val="0"/>
              </w:rPr>
              <w:t xml:space="preserve">依法将失信企业 的失信状况作为 </w:t>
            </w:r>
            <w:r>
              <w:rPr>
                <w:rStyle w:val="9"/>
                <w:i w:val="0"/>
                <w:iCs w:val="0"/>
              </w:rPr>
              <w:t>重要参考依据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《证券投资基金管理公司管理办法》</w:t>
            </w:r>
          </w:p>
          <w:p>
            <w:pPr>
              <w:pStyle w:val="4"/>
              <w:shd w:val="clear" w:color="auto" w:fill="auto"/>
              <w:spacing w:line="360" w:lineRule="exact"/>
              <w:ind w:firstLine="580"/>
            </w:pPr>
            <w:r>
              <w:rPr>
                <w:rStyle w:val="9"/>
                <w:i w:val="0"/>
                <w:iCs w:val="0"/>
              </w:rPr>
              <w:t>第七条申请设立基金管理公司，出资或者持有股份占基金管理公司注册资本的比例（以 下简称持股比例）在5%以上的股东，应当具备下列条件：</w:t>
            </w:r>
          </w:p>
          <w:p>
            <w:pPr>
              <w:pStyle w:val="4"/>
              <w:shd w:val="clear" w:color="auto" w:fill="auto"/>
              <w:tabs>
                <w:tab w:val="left" w:pos="566"/>
              </w:tabs>
              <w:spacing w:line="360" w:lineRule="exact"/>
              <w:jc w:val="both"/>
            </w:pPr>
            <w:r>
              <w:rPr>
                <w:rStyle w:val="9"/>
                <w:i w:val="0"/>
                <w:iCs w:val="0"/>
              </w:rPr>
              <w:t>(一）</w:t>
            </w:r>
            <w:r>
              <w:rPr>
                <w:rStyle w:val="9"/>
                <w:i w:val="0"/>
                <w:iCs w:val="0"/>
              </w:rPr>
              <w:tab/>
            </w:r>
            <w:r>
              <w:rPr>
                <w:rStyle w:val="9"/>
                <w:i w:val="0"/>
                <w:iCs w:val="0"/>
              </w:rPr>
              <w:t>注册资本、净资产不低于1亿元人民币，资产质量良好；</w:t>
            </w:r>
          </w:p>
          <w:p>
            <w:pPr>
              <w:pStyle w:val="4"/>
              <w:shd w:val="clear" w:color="auto" w:fill="auto"/>
              <w:tabs>
                <w:tab w:val="left" w:pos="562"/>
              </w:tabs>
              <w:spacing w:line="360" w:lineRule="exact"/>
              <w:jc w:val="both"/>
            </w:pPr>
            <w:r>
              <w:rPr>
                <w:rStyle w:val="9"/>
                <w:i w:val="0"/>
                <w:iCs w:val="0"/>
              </w:rPr>
              <w:t>(二）</w:t>
            </w:r>
            <w:r>
              <w:rPr>
                <w:rStyle w:val="9"/>
                <w:i w:val="0"/>
                <w:iCs w:val="0"/>
              </w:rPr>
              <w:tab/>
            </w:r>
            <w:r>
              <w:rPr>
                <w:rStyle w:val="9"/>
                <w:i w:val="0"/>
                <w:iCs w:val="0"/>
              </w:rPr>
              <w:t>持续经营3个以上完整的会计年度，公司治理健全，内部监控制度完善；</w:t>
            </w:r>
          </w:p>
          <w:p>
            <w:pPr>
              <w:pStyle w:val="4"/>
              <w:shd w:val="clear" w:color="auto" w:fill="auto"/>
              <w:tabs>
                <w:tab w:val="left" w:pos="562"/>
              </w:tabs>
              <w:spacing w:line="360" w:lineRule="exact"/>
              <w:jc w:val="both"/>
            </w:pPr>
            <w:r>
              <w:rPr>
                <w:rStyle w:val="13"/>
                <w:i w:val="0"/>
                <w:iCs w:val="0"/>
              </w:rPr>
              <w:t>(三）</w:t>
            </w:r>
            <w:r>
              <w:rPr>
                <w:rStyle w:val="13"/>
                <w:i w:val="0"/>
                <w:iCs w:val="0"/>
              </w:rPr>
              <w:tab/>
            </w:r>
            <w:r>
              <w:rPr>
                <w:rStyle w:val="9"/>
                <w:i w:val="0"/>
                <w:iCs w:val="0"/>
              </w:rPr>
              <w:t>最近3年没有因违法违规行为受到行政处罚或者刑事处罚；</w:t>
            </w:r>
          </w:p>
          <w:p>
            <w:pPr>
              <w:pStyle w:val="4"/>
              <w:shd w:val="clear" w:color="auto" w:fill="auto"/>
              <w:tabs>
                <w:tab w:val="left" w:pos="562"/>
              </w:tabs>
              <w:spacing w:line="360" w:lineRule="exact"/>
              <w:jc w:val="both"/>
            </w:pPr>
            <w:r>
              <w:rPr>
                <w:rStyle w:val="9"/>
                <w:i w:val="0"/>
                <w:iCs w:val="0"/>
              </w:rPr>
              <w:t>(四）</w:t>
            </w:r>
            <w:r>
              <w:rPr>
                <w:rStyle w:val="9"/>
                <w:i w:val="0"/>
                <w:iCs w:val="0"/>
              </w:rPr>
              <w:tab/>
            </w:r>
            <w:r>
              <w:rPr>
                <w:rStyle w:val="9"/>
                <w:i w:val="0"/>
                <w:iCs w:val="0"/>
              </w:rPr>
              <w:t>没有挪用客户资产等损害客户利益的行为；</w:t>
            </w:r>
          </w:p>
          <w:p>
            <w:pPr>
              <w:pStyle w:val="4"/>
              <w:shd w:val="clear" w:color="auto" w:fill="auto"/>
              <w:tabs>
                <w:tab w:val="left" w:pos="562"/>
              </w:tabs>
              <w:spacing w:line="360" w:lineRule="exact"/>
              <w:jc w:val="both"/>
            </w:pPr>
            <w:r>
              <w:rPr>
                <w:rStyle w:val="9"/>
                <w:i w:val="0"/>
                <w:iCs w:val="0"/>
              </w:rPr>
              <w:t>(五）</w:t>
            </w:r>
            <w:r>
              <w:rPr>
                <w:rStyle w:val="9"/>
                <w:i w:val="0"/>
                <w:iCs w:val="0"/>
              </w:rPr>
              <w:tab/>
            </w:r>
            <w:r>
              <w:rPr>
                <w:rStyle w:val="9"/>
                <w:i w:val="0"/>
                <w:iCs w:val="0"/>
              </w:rPr>
              <w:t>没有因违法违规行为正在被监管机构调查，或者正处于整改期间；</w:t>
            </w:r>
          </w:p>
          <w:p>
            <w:pPr>
              <w:pStyle w:val="4"/>
              <w:numPr>
                <w:ilvl w:val="0"/>
                <w:numId w:val="5"/>
              </w:numPr>
              <w:shd w:val="clear" w:color="auto" w:fill="auto"/>
              <w:tabs>
                <w:tab w:val="left" w:pos="1008"/>
              </w:tabs>
              <w:spacing w:line="360" w:lineRule="exact"/>
              <w:ind w:firstLine="580"/>
            </w:pPr>
            <w:r>
              <w:rPr>
                <w:rStyle w:val="9"/>
                <w:i w:val="0"/>
                <w:iCs w:val="0"/>
              </w:rPr>
              <w:t>具有良好的社会信誉，最近3年在金融监管、税务、工商等行政机关，以及自律管理、 商业银行等机构无不良记录。</w:t>
            </w:r>
          </w:p>
          <w:p>
            <w:pPr>
              <w:pStyle w:val="4"/>
              <w:shd w:val="clear" w:color="auto" w:fill="auto"/>
              <w:spacing w:line="360" w:lineRule="exact"/>
              <w:jc w:val="both"/>
            </w:pPr>
            <w:r>
              <w:rPr>
                <w:rStyle w:val="9"/>
                <w:i w:val="0"/>
                <w:iCs w:val="0"/>
              </w:rPr>
              <w:t>《期货公司监督管理办法》</w:t>
            </w:r>
          </w:p>
          <w:p>
            <w:pPr>
              <w:pStyle w:val="4"/>
              <w:shd w:val="clear" w:color="auto" w:fill="auto"/>
              <w:spacing w:line="360" w:lineRule="exact"/>
              <w:jc w:val="both"/>
            </w:pPr>
            <w:r>
              <w:rPr>
                <w:rStyle w:val="9"/>
                <w:i w:val="0"/>
                <w:iCs w:val="0"/>
              </w:rPr>
              <w:t>第七条持有5%以上股权的股东为法人或者其他组织的，应当具备下列条件：</w:t>
            </w:r>
          </w:p>
          <w:p>
            <w:pPr>
              <w:pStyle w:val="4"/>
              <w:shd w:val="clear" w:color="auto" w:fill="auto"/>
              <w:tabs>
                <w:tab w:val="left" w:pos="562"/>
              </w:tabs>
              <w:spacing w:line="360" w:lineRule="exact"/>
              <w:jc w:val="both"/>
            </w:pPr>
            <w:r>
              <w:rPr>
                <w:rStyle w:val="9"/>
                <w:i w:val="0"/>
                <w:iCs w:val="0"/>
              </w:rPr>
              <w:t>(一）</w:t>
            </w:r>
            <w:r>
              <w:rPr>
                <w:rStyle w:val="9"/>
                <w:i w:val="0"/>
                <w:iCs w:val="0"/>
              </w:rPr>
              <w:tab/>
            </w:r>
            <w:r>
              <w:rPr>
                <w:rStyle w:val="9"/>
                <w:i w:val="0"/>
                <w:iCs w:val="0"/>
              </w:rPr>
              <w:t>实收资本和净资产均不低于人民币3000万元；</w:t>
            </w:r>
          </w:p>
          <w:p>
            <w:pPr>
              <w:pStyle w:val="4"/>
              <w:shd w:val="clear" w:color="auto" w:fill="auto"/>
              <w:tabs>
                <w:tab w:val="left" w:pos="1099"/>
              </w:tabs>
              <w:spacing w:line="360" w:lineRule="exact"/>
              <w:ind w:firstLine="580"/>
            </w:pPr>
            <w:r>
              <w:rPr>
                <w:rStyle w:val="13"/>
                <w:i w:val="0"/>
                <w:iCs w:val="0"/>
              </w:rPr>
              <w:t>(二）</w:t>
            </w:r>
            <w:r>
              <w:rPr>
                <w:rStyle w:val="13"/>
                <w:i w:val="0"/>
                <w:iCs w:val="0"/>
              </w:rPr>
              <w:tab/>
            </w:r>
            <w:r>
              <w:rPr>
                <w:rStyle w:val="9"/>
                <w:i w:val="0"/>
                <w:iCs w:val="0"/>
              </w:rPr>
              <w:t>净资产不低于实收资本的50%，或有负债低于净资产的50%，不存在对财务状况 产生重大不确定影响的其他风险；</w:t>
            </w:r>
          </w:p>
          <w:p>
            <w:pPr>
              <w:pStyle w:val="4"/>
              <w:shd w:val="clear" w:color="auto" w:fill="auto"/>
              <w:tabs>
                <w:tab w:val="left" w:pos="562"/>
              </w:tabs>
              <w:spacing w:line="360" w:lineRule="exact"/>
              <w:jc w:val="both"/>
            </w:pPr>
            <w:r>
              <w:rPr>
                <w:rStyle w:val="13"/>
                <w:i w:val="0"/>
                <w:iCs w:val="0"/>
              </w:rPr>
              <w:t>(三）</w:t>
            </w:r>
            <w:r>
              <w:rPr>
                <w:rStyle w:val="13"/>
                <w:i w:val="0"/>
                <w:iCs w:val="0"/>
              </w:rPr>
              <w:tab/>
            </w:r>
            <w:r>
              <w:rPr>
                <w:rStyle w:val="9"/>
                <w:i w:val="0"/>
                <w:iCs w:val="0"/>
              </w:rPr>
              <w:t>没有较大数额的到期未清偿债务；</w:t>
            </w:r>
          </w:p>
          <w:p>
            <w:pPr>
              <w:pStyle w:val="4"/>
              <w:shd w:val="clear" w:color="auto" w:fill="auto"/>
              <w:tabs>
                <w:tab w:val="left" w:pos="566"/>
              </w:tabs>
              <w:spacing w:line="360" w:lineRule="exact"/>
              <w:jc w:val="both"/>
            </w:pPr>
            <w:r>
              <w:rPr>
                <w:rStyle w:val="9"/>
                <w:i w:val="0"/>
                <w:iCs w:val="0"/>
              </w:rPr>
              <w:t>(四）</w:t>
            </w:r>
            <w:r>
              <w:rPr>
                <w:rStyle w:val="9"/>
                <w:i w:val="0"/>
                <w:iCs w:val="0"/>
              </w:rPr>
              <w:tab/>
            </w:r>
            <w:r>
              <w:rPr>
                <w:rStyle w:val="9"/>
                <w:i w:val="0"/>
                <w:iCs w:val="0"/>
              </w:rPr>
              <w:t>近3年未因重大违法违规行为受到行政处罚或者刑事处罚；</w:t>
            </w:r>
          </w:p>
          <w:p>
            <w:pPr>
              <w:pStyle w:val="4"/>
              <w:shd w:val="clear" w:color="auto" w:fill="auto"/>
              <w:tabs>
                <w:tab w:val="left" w:pos="562"/>
              </w:tabs>
              <w:spacing w:line="360" w:lineRule="exact"/>
              <w:jc w:val="both"/>
            </w:pPr>
            <w:r>
              <w:rPr>
                <w:rStyle w:val="9"/>
                <w:i w:val="0"/>
                <w:iCs w:val="0"/>
              </w:rPr>
              <w:t>(五）</w:t>
            </w:r>
            <w:r>
              <w:rPr>
                <w:rStyle w:val="9"/>
                <w:i w:val="0"/>
                <w:iCs w:val="0"/>
              </w:rPr>
              <w:tab/>
            </w:r>
            <w:r>
              <w:rPr>
                <w:rStyle w:val="9"/>
                <w:i w:val="0"/>
                <w:iCs w:val="0"/>
              </w:rPr>
              <w:t>未因涉嫌重大违法违规正在被有权机关立案调查或者采取强制措施；</w:t>
            </w:r>
          </w:p>
          <w:p>
            <w:pPr>
              <w:pStyle w:val="4"/>
              <w:shd w:val="clear" w:color="auto" w:fill="auto"/>
              <w:tabs>
                <w:tab w:val="left" w:pos="1109"/>
              </w:tabs>
              <w:spacing w:line="360" w:lineRule="exact"/>
              <w:ind w:firstLine="580"/>
            </w:pPr>
            <w:r>
              <w:rPr>
                <w:rStyle w:val="9"/>
                <w:i w:val="0"/>
                <w:iCs w:val="0"/>
              </w:rPr>
              <w:t>(六）</w:t>
            </w:r>
            <w:r>
              <w:rPr>
                <w:rStyle w:val="9"/>
                <w:i w:val="0"/>
                <w:iCs w:val="0"/>
              </w:rPr>
              <w:tab/>
            </w:r>
            <w:r>
              <w:rPr>
                <w:rStyle w:val="9"/>
                <w:i w:val="0"/>
                <w:iCs w:val="0"/>
              </w:rPr>
              <w:t>近3年作为公司（含金融机构</w:t>
            </w:r>
            <w:r>
              <w:rPr>
                <w:rStyle w:val="9"/>
                <w:i w:val="0"/>
                <w:iCs w:val="0"/>
                <w:lang w:val="en-US" w:bidi="en-US"/>
              </w:rPr>
              <w:t>）</w:t>
            </w:r>
            <w:r>
              <w:rPr>
                <w:rStyle w:val="9"/>
                <w:i w:val="0"/>
                <w:iCs w:val="0"/>
              </w:rPr>
              <w:t>的股东或者实际控制人，未有滥用股东权利、逃 避股东义务等不诚信行为；</w:t>
            </w:r>
          </w:p>
          <w:p>
            <w:pPr>
              <w:pStyle w:val="4"/>
              <w:shd w:val="clear" w:color="auto" w:fill="auto"/>
              <w:tabs>
                <w:tab w:val="left" w:pos="523"/>
              </w:tabs>
              <w:spacing w:line="360" w:lineRule="exact"/>
              <w:jc w:val="both"/>
            </w:pPr>
            <w:r>
              <w:rPr>
                <w:rStyle w:val="9"/>
                <w:i w:val="0"/>
                <w:iCs w:val="0"/>
              </w:rPr>
              <w:t>(七）</w:t>
            </w:r>
            <w:r>
              <w:rPr>
                <w:rStyle w:val="9"/>
                <w:i w:val="0"/>
                <w:iCs w:val="0"/>
              </w:rPr>
              <w:tab/>
            </w:r>
            <w:r>
              <w:rPr>
                <w:rStyle w:val="9"/>
                <w:i w:val="0"/>
                <w:iCs w:val="0"/>
              </w:rPr>
              <w:t>不存在中国证监会根据审慎监管原则认定的其他不适合持有期货公司股权的情形。</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34" w:lineRule="exact"/>
              <w:jc w:val="center"/>
            </w:pPr>
            <w:r>
              <w:rPr>
                <w:rStyle w:val="9"/>
                <w:i w:val="0"/>
                <w:iCs w:val="0"/>
              </w:rPr>
              <w:t>会</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 xml:space="preserve">8在上市公司或者 </w:t>
            </w:r>
            <w:r>
              <w:rPr>
                <w:rStyle w:val="10"/>
                <w:i w:val="0"/>
                <w:iCs w:val="0"/>
              </w:rPr>
              <w:t xml:space="preserve">非上市公众公司 收购的事中事后 </w:t>
            </w:r>
            <w:r>
              <w:rPr>
                <w:rStyle w:val="9"/>
                <w:i w:val="0"/>
                <w:iCs w:val="0"/>
              </w:rPr>
              <w:t xml:space="preserve">监管中，对有严重 </w:t>
            </w:r>
            <w:r>
              <w:rPr>
                <w:rStyle w:val="10"/>
                <w:i w:val="0"/>
                <w:iCs w:val="0"/>
              </w:rPr>
              <w:t>失信行为的生产 经营单位予以重 点关注</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《上市公司收购管理办法》</w:t>
            </w:r>
          </w:p>
          <w:p>
            <w:pPr>
              <w:pStyle w:val="4"/>
              <w:shd w:val="clear" w:color="auto" w:fill="auto"/>
              <w:spacing w:line="360" w:lineRule="exact"/>
              <w:ind w:firstLine="580"/>
              <w:jc w:val="both"/>
            </w:pPr>
            <w:r>
              <w:rPr>
                <w:rStyle w:val="9"/>
                <w:i w:val="0"/>
                <w:iCs w:val="0"/>
              </w:rPr>
              <w:t>第六条任何人不得利用上市公司的收购损害被收购公司及其股东的合法权益。</w:t>
            </w:r>
          </w:p>
          <w:p>
            <w:pPr>
              <w:pStyle w:val="4"/>
              <w:shd w:val="clear" w:color="auto" w:fill="auto"/>
              <w:spacing w:line="360" w:lineRule="exact"/>
              <w:ind w:firstLine="580"/>
              <w:jc w:val="both"/>
            </w:pPr>
            <w:r>
              <w:rPr>
                <w:rStyle w:val="9"/>
                <w:i w:val="0"/>
                <w:iCs w:val="0"/>
              </w:rPr>
              <w:t>有下列情形之一的，不得收购上市公司：</w:t>
            </w:r>
          </w:p>
          <w:p>
            <w:pPr>
              <w:pStyle w:val="4"/>
              <w:shd w:val="clear" w:color="auto" w:fill="auto"/>
              <w:tabs>
                <w:tab w:val="left" w:pos="1146"/>
              </w:tabs>
              <w:spacing w:line="360" w:lineRule="exact"/>
              <w:ind w:firstLine="580"/>
              <w:jc w:val="both"/>
            </w:pPr>
            <w:r>
              <w:rPr>
                <w:rStyle w:val="9"/>
                <w:i w:val="0"/>
                <w:iCs w:val="0"/>
              </w:rPr>
              <w:t>(一）</w:t>
            </w:r>
            <w:r>
              <w:rPr>
                <w:rStyle w:val="9"/>
                <w:i w:val="0"/>
                <w:iCs w:val="0"/>
              </w:rPr>
              <w:tab/>
            </w:r>
            <w:r>
              <w:rPr>
                <w:rStyle w:val="9"/>
                <w:i w:val="0"/>
                <w:iCs w:val="0"/>
              </w:rPr>
              <w:t>收购人负有数额较大债务，到期未清偿，且处于持续</w:t>
            </w:r>
          </w:p>
          <w:p>
            <w:pPr>
              <w:pStyle w:val="4"/>
              <w:shd w:val="clear" w:color="auto" w:fill="auto"/>
              <w:tabs>
                <w:tab w:val="left" w:pos="1146"/>
              </w:tabs>
              <w:spacing w:line="360" w:lineRule="exact"/>
              <w:ind w:firstLine="580"/>
              <w:jc w:val="both"/>
            </w:pPr>
            <w:r>
              <w:rPr>
                <w:rStyle w:val="9"/>
                <w:i w:val="0"/>
                <w:iCs w:val="0"/>
              </w:rPr>
              <w:t>(二）</w:t>
            </w:r>
            <w:r>
              <w:rPr>
                <w:rStyle w:val="9"/>
                <w:i w:val="0"/>
                <w:iCs w:val="0"/>
              </w:rPr>
              <w:tab/>
            </w:r>
            <w:r>
              <w:rPr>
                <w:rStyle w:val="9"/>
                <w:i w:val="0"/>
                <w:iCs w:val="0"/>
              </w:rPr>
              <w:t>收购人最近3年有重大违法行为或者涉嫌有重大违法行为；</w:t>
            </w:r>
          </w:p>
          <w:p>
            <w:pPr>
              <w:pStyle w:val="4"/>
              <w:shd w:val="clear" w:color="auto" w:fill="auto"/>
              <w:tabs>
                <w:tab w:val="left" w:pos="1146"/>
              </w:tabs>
              <w:spacing w:line="360" w:lineRule="exact"/>
              <w:ind w:firstLine="580"/>
              <w:jc w:val="both"/>
            </w:pPr>
            <w:r>
              <w:rPr>
                <w:rStyle w:val="9"/>
                <w:i w:val="0"/>
                <w:iCs w:val="0"/>
              </w:rPr>
              <w:t>(三）</w:t>
            </w:r>
            <w:r>
              <w:rPr>
                <w:rStyle w:val="9"/>
                <w:i w:val="0"/>
                <w:iCs w:val="0"/>
              </w:rPr>
              <w:tab/>
            </w:r>
            <w:r>
              <w:rPr>
                <w:rStyle w:val="9"/>
                <w:i w:val="0"/>
                <w:iCs w:val="0"/>
              </w:rPr>
              <w:t>收购人最近3年有严重的证券市场失信行为；</w:t>
            </w:r>
          </w:p>
          <w:p>
            <w:pPr>
              <w:pStyle w:val="4"/>
              <w:shd w:val="clear" w:color="auto" w:fill="auto"/>
              <w:tabs>
                <w:tab w:val="left" w:pos="1146"/>
              </w:tabs>
              <w:spacing w:line="360" w:lineRule="exact"/>
              <w:ind w:firstLine="580"/>
              <w:jc w:val="both"/>
            </w:pPr>
            <w:r>
              <w:rPr>
                <w:rStyle w:val="9"/>
                <w:i w:val="0"/>
                <w:iCs w:val="0"/>
              </w:rPr>
              <w:t>(四）</w:t>
            </w:r>
            <w:r>
              <w:rPr>
                <w:rStyle w:val="9"/>
                <w:i w:val="0"/>
                <w:iCs w:val="0"/>
              </w:rPr>
              <w:tab/>
            </w:r>
            <w:r>
              <w:rPr>
                <w:rStyle w:val="9"/>
                <w:i w:val="0"/>
                <w:iCs w:val="0"/>
              </w:rPr>
              <w:t>收购人为自然人的，存在《公司法》第一百四十六条规定情形；</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法律、行政法规规定以及中国证监会认定的不得收购上市公司的其他情形。</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最近十二个月内不存在违规对外提供担保的行为。</w:t>
            </w:r>
          </w:p>
          <w:p>
            <w:pPr>
              <w:pStyle w:val="4"/>
              <w:shd w:val="clear" w:color="auto" w:fill="auto"/>
              <w:spacing w:line="360" w:lineRule="exact"/>
              <w:ind w:firstLine="580"/>
              <w:jc w:val="both"/>
            </w:pPr>
            <w:r>
              <w:rPr>
                <w:rStyle w:val="9"/>
                <w:i w:val="0"/>
                <w:iCs w:val="0"/>
              </w:rPr>
              <w:t>《非上市公众公司收购管理办法》</w:t>
            </w:r>
          </w:p>
          <w:p>
            <w:pPr>
              <w:pStyle w:val="4"/>
              <w:shd w:val="clear" w:color="auto" w:fill="auto"/>
              <w:spacing w:line="360" w:lineRule="exact"/>
              <w:ind w:firstLine="580"/>
              <w:jc w:val="both"/>
            </w:pPr>
            <w:r>
              <w:rPr>
                <w:rStyle w:val="9"/>
                <w:i w:val="0"/>
                <w:iCs w:val="0"/>
              </w:rPr>
              <w:t>第六条进行公众公司收购，收购人及其实际控制人应当具有良好的诚信记录，收购人 及其实际控制人为法人的，应当具有健全的公司治理机制。任何人不得利用公众公司收购损 害被收购公司及其股东的合法权益。</w:t>
            </w:r>
          </w:p>
          <w:p>
            <w:pPr>
              <w:pStyle w:val="4"/>
              <w:shd w:val="clear" w:color="auto" w:fill="auto"/>
              <w:spacing w:line="360" w:lineRule="exact"/>
              <w:ind w:firstLine="580"/>
              <w:jc w:val="both"/>
            </w:pPr>
            <w:r>
              <w:rPr>
                <w:rStyle w:val="9"/>
                <w:i w:val="0"/>
                <w:iCs w:val="0"/>
              </w:rPr>
              <w:t>有下列情形之一的，不得收购公众公司：</w:t>
            </w:r>
          </w:p>
          <w:p>
            <w:pPr>
              <w:pStyle w:val="4"/>
              <w:shd w:val="clear" w:color="auto" w:fill="auto"/>
              <w:tabs>
                <w:tab w:val="left" w:pos="1146"/>
              </w:tabs>
              <w:spacing w:line="360" w:lineRule="exact"/>
              <w:ind w:firstLine="580"/>
              <w:jc w:val="both"/>
            </w:pPr>
            <w:r>
              <w:rPr>
                <w:rStyle w:val="9"/>
                <w:i w:val="0"/>
                <w:iCs w:val="0"/>
              </w:rPr>
              <w:t>(一）</w:t>
            </w:r>
            <w:r>
              <w:rPr>
                <w:rStyle w:val="9"/>
                <w:i w:val="0"/>
                <w:iCs w:val="0"/>
              </w:rPr>
              <w:tab/>
            </w:r>
            <w:r>
              <w:rPr>
                <w:rStyle w:val="9"/>
                <w:i w:val="0"/>
                <w:iCs w:val="0"/>
              </w:rPr>
              <w:t>收购人负有数额较大债务，到期未清偿，且处于持续状态；</w:t>
            </w:r>
          </w:p>
          <w:p>
            <w:pPr>
              <w:pStyle w:val="4"/>
              <w:shd w:val="clear" w:color="auto" w:fill="auto"/>
              <w:tabs>
                <w:tab w:val="left" w:pos="1146"/>
              </w:tabs>
              <w:spacing w:line="360" w:lineRule="exact"/>
              <w:ind w:firstLine="580"/>
              <w:jc w:val="both"/>
            </w:pPr>
            <w:r>
              <w:rPr>
                <w:rStyle w:val="9"/>
                <w:i w:val="0"/>
                <w:iCs w:val="0"/>
              </w:rPr>
              <w:t>(二）</w:t>
            </w:r>
            <w:r>
              <w:rPr>
                <w:rStyle w:val="9"/>
                <w:i w:val="0"/>
                <w:iCs w:val="0"/>
              </w:rPr>
              <w:tab/>
            </w:r>
            <w:r>
              <w:rPr>
                <w:rStyle w:val="9"/>
                <w:i w:val="0"/>
                <w:iCs w:val="0"/>
              </w:rPr>
              <w:t>收购人最近2年有重大违法行为或者涉嫌有重大违法行为；</w:t>
            </w:r>
          </w:p>
          <w:p>
            <w:pPr>
              <w:pStyle w:val="4"/>
              <w:shd w:val="clear" w:color="auto" w:fill="auto"/>
              <w:tabs>
                <w:tab w:val="left" w:pos="1146"/>
              </w:tabs>
              <w:spacing w:line="360" w:lineRule="exact"/>
              <w:ind w:firstLine="580"/>
              <w:jc w:val="both"/>
            </w:pPr>
            <w:r>
              <w:rPr>
                <w:rStyle w:val="9"/>
                <w:i w:val="0"/>
                <w:iCs w:val="0"/>
              </w:rPr>
              <w:t>(三）</w:t>
            </w:r>
            <w:r>
              <w:rPr>
                <w:rStyle w:val="9"/>
                <w:i w:val="0"/>
                <w:iCs w:val="0"/>
              </w:rPr>
              <w:tab/>
            </w:r>
            <w:r>
              <w:rPr>
                <w:rStyle w:val="9"/>
                <w:i w:val="0"/>
                <w:iCs w:val="0"/>
              </w:rPr>
              <w:t>收购人最近2年有严重的证券市场失信行为；</w:t>
            </w:r>
          </w:p>
          <w:p>
            <w:pPr>
              <w:pStyle w:val="4"/>
              <w:shd w:val="clear" w:color="auto" w:fill="auto"/>
              <w:tabs>
                <w:tab w:val="left" w:pos="1146"/>
              </w:tabs>
              <w:spacing w:line="360" w:lineRule="exact"/>
              <w:ind w:firstLine="580"/>
              <w:jc w:val="both"/>
            </w:pPr>
            <w:r>
              <w:rPr>
                <w:rStyle w:val="9"/>
                <w:i w:val="0"/>
                <w:iCs w:val="0"/>
              </w:rPr>
              <w:t>(四）</w:t>
            </w:r>
            <w:r>
              <w:rPr>
                <w:rStyle w:val="9"/>
                <w:i w:val="0"/>
                <w:iCs w:val="0"/>
              </w:rPr>
              <w:tab/>
            </w:r>
            <w:r>
              <w:rPr>
                <w:rStyle w:val="9"/>
                <w:i w:val="0"/>
                <w:iCs w:val="0"/>
              </w:rPr>
              <w:t>收购人为自然人的，存在《公司法》第一百四十六条规定的情形；</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法律、行政法规规定以及中国证监会认定的不得收购公众公司的其他情形。</w:t>
            </w:r>
          </w:p>
          <w:p>
            <w:pPr>
              <w:pStyle w:val="4"/>
              <w:shd w:val="clear" w:color="auto" w:fill="auto"/>
              <w:spacing w:line="360" w:lineRule="exact"/>
              <w:ind w:firstLine="580"/>
              <w:jc w:val="both"/>
            </w:pPr>
            <w:r>
              <w:rPr>
                <w:rStyle w:val="9"/>
                <w:i w:val="0"/>
                <w:iCs w:val="0"/>
              </w:rPr>
              <w:t>《公司债券发行与交易管理办法》</w:t>
            </w:r>
          </w:p>
          <w:p>
            <w:pPr>
              <w:pStyle w:val="4"/>
              <w:shd w:val="clear" w:color="auto" w:fill="auto"/>
              <w:spacing w:line="360" w:lineRule="exact"/>
              <w:ind w:firstLine="580"/>
              <w:jc w:val="both"/>
            </w:pPr>
            <w:r>
              <w:rPr>
                <w:rStyle w:val="9"/>
                <w:i w:val="0"/>
                <w:iCs w:val="0"/>
              </w:rPr>
              <w:t>第十七条存在下列情形之一的，不得公开发行公司债券：</w:t>
            </w:r>
          </w:p>
          <w:p>
            <w:pPr>
              <w:pStyle w:val="4"/>
              <w:shd w:val="clear" w:color="auto" w:fill="auto"/>
              <w:spacing w:line="360" w:lineRule="exact"/>
              <w:ind w:firstLine="580"/>
              <w:jc w:val="both"/>
            </w:pPr>
            <w:r>
              <w:rPr>
                <w:rStyle w:val="9"/>
                <w:i w:val="0"/>
                <w:iCs w:val="0"/>
              </w:rPr>
              <w:t>(一）最近三十六个月内公司财务会计文件存在虚假记载，或公司存在其他重大违法行为；</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证监会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60"/>
            </w:pPr>
            <w:r>
              <w:rPr>
                <w:rStyle w:val="12"/>
                <w:i w:val="0"/>
                <w:iCs w:val="0"/>
              </w:rPr>
              <w:t>实施单位</w:t>
            </w:r>
          </w:p>
        </w:tc>
      </w:tr>
      <w:tr>
        <w:tblPrEx>
          <w:tblLayout w:type="fixed"/>
          <w:tblCellMar>
            <w:top w:w="0" w:type="dxa"/>
            <w:left w:w="10" w:type="dxa"/>
            <w:bottom w:w="0" w:type="dxa"/>
            <w:right w:w="10" w:type="dxa"/>
          </w:tblCellMar>
        </w:tblPrEx>
        <w:trPr>
          <w:trHeight w:val="2491" w:hRule="exact"/>
          <w:jc w:val="center"/>
        </w:trPr>
        <w:tc>
          <w:tcPr>
            <w:tcW w:w="1872" w:type="dxa"/>
            <w:tcBorders>
              <w:top w:val="single" w:color="auto" w:sz="4" w:space="0"/>
              <w:left w:val="single" w:color="auto" w:sz="4" w:space="0"/>
            </w:tcBorders>
            <w:shd w:val="clear" w:color="auto" w:fill="FFFFFF"/>
          </w:tcPr>
          <w:p>
            <w:pPr>
              <w:pStyle w:val="4"/>
              <w:shd w:val="clear" w:color="auto" w:fill="auto"/>
              <w:spacing w:line="360" w:lineRule="exact"/>
              <w:jc w:val="both"/>
            </w:pPr>
            <w:r>
              <w:rPr>
                <w:rStyle w:val="9"/>
                <w:i w:val="0"/>
                <w:iCs w:val="0"/>
              </w:rPr>
              <w:t xml:space="preserve">8•在上市公司或者 </w:t>
            </w:r>
            <w:r>
              <w:rPr>
                <w:rStyle w:val="10"/>
                <w:i w:val="0"/>
                <w:iCs w:val="0"/>
              </w:rPr>
              <w:t xml:space="preserve">非上市公众公司 收购的事中事后 </w:t>
            </w:r>
            <w:r>
              <w:rPr>
                <w:rStyle w:val="9"/>
                <w:i w:val="0"/>
                <w:iCs w:val="0"/>
              </w:rPr>
              <w:t xml:space="preserve">监管中，对有严重 </w:t>
            </w:r>
            <w:r>
              <w:rPr>
                <w:rStyle w:val="10"/>
                <w:i w:val="0"/>
                <w:iCs w:val="0"/>
              </w:rPr>
              <w:t>失信行为的生产 经营单位予以重 点关注</w:t>
            </w:r>
          </w:p>
        </w:tc>
        <w:tc>
          <w:tcPr>
            <w:tcW w:w="8986" w:type="dxa"/>
            <w:tcBorders>
              <w:top w:val="single" w:color="auto" w:sz="4" w:space="0"/>
              <w:left w:val="single" w:color="auto" w:sz="4" w:space="0"/>
            </w:tcBorders>
            <w:shd w:val="clear" w:color="auto" w:fill="FFFFFF"/>
            <w:vAlign w:val="center"/>
          </w:tcPr>
          <w:p>
            <w:pPr>
              <w:pStyle w:val="4"/>
              <w:shd w:val="clear" w:color="auto" w:fill="auto"/>
              <w:tabs>
                <w:tab w:val="left" w:pos="1218"/>
              </w:tabs>
              <w:spacing w:line="360" w:lineRule="exact"/>
              <w:ind w:left="560"/>
            </w:pPr>
            <w:r>
              <w:rPr>
                <w:rStyle w:val="14"/>
                <w:i w:val="0"/>
                <w:iCs w:val="0"/>
              </w:rPr>
              <w:t>(二）</w:t>
            </w:r>
            <w:r>
              <w:rPr>
                <w:rStyle w:val="14"/>
                <w:i w:val="0"/>
                <w:iCs w:val="0"/>
              </w:rPr>
              <w:tab/>
            </w:r>
            <w:r>
              <w:rPr>
                <w:rStyle w:val="9"/>
                <w:i w:val="0"/>
                <w:iCs w:val="0"/>
              </w:rPr>
              <w:t>本次发行申请文件存在虚假记载、误导性陈述或者重 大遗漏；</w:t>
            </w:r>
          </w:p>
          <w:p>
            <w:pPr>
              <w:pStyle w:val="4"/>
              <w:shd w:val="clear" w:color="auto" w:fill="auto"/>
              <w:tabs>
                <w:tab w:val="left" w:pos="1126"/>
              </w:tabs>
              <w:spacing w:line="360" w:lineRule="exact"/>
              <w:ind w:firstLine="560"/>
              <w:jc w:val="both"/>
            </w:pPr>
            <w:r>
              <w:rPr>
                <w:rStyle w:val="9"/>
                <w:i w:val="0"/>
                <w:iCs w:val="0"/>
              </w:rPr>
              <w:t>(三）</w:t>
            </w:r>
            <w:r>
              <w:rPr>
                <w:rStyle w:val="9"/>
                <w:i w:val="0"/>
                <w:iCs w:val="0"/>
              </w:rPr>
              <w:tab/>
            </w:r>
            <w:r>
              <w:rPr>
                <w:rStyle w:val="9"/>
                <w:i w:val="0"/>
                <w:iCs w:val="0"/>
              </w:rPr>
              <w:t>对已发行的公司债券或者其他债务有违约或者迟延支付本息的事实，仍处于继续</w:t>
            </w:r>
          </w:p>
          <w:p>
            <w:pPr>
              <w:pStyle w:val="4"/>
              <w:shd w:val="clear" w:color="auto" w:fill="auto"/>
              <w:spacing w:line="360" w:lineRule="exact"/>
            </w:pPr>
            <w:r>
              <w:rPr>
                <w:rStyle w:val="9"/>
                <w:i w:val="0"/>
                <w:iCs w:val="0"/>
              </w:rPr>
              <w:t>状态；</w:t>
            </w:r>
          </w:p>
          <w:p>
            <w:pPr>
              <w:pStyle w:val="4"/>
              <w:shd w:val="clear" w:color="auto" w:fill="auto"/>
              <w:tabs>
                <w:tab w:val="left" w:pos="1117"/>
              </w:tabs>
              <w:spacing w:line="360" w:lineRule="exact"/>
              <w:ind w:firstLine="560"/>
              <w:jc w:val="both"/>
            </w:pPr>
            <w:r>
              <w:rPr>
                <w:rStyle w:val="12"/>
                <w:i w:val="0"/>
                <w:iCs w:val="0"/>
              </w:rPr>
              <w:t>(四）</w:t>
            </w:r>
            <w:r>
              <w:rPr>
                <w:rStyle w:val="12"/>
                <w:i w:val="0"/>
                <w:iCs w:val="0"/>
              </w:rPr>
              <w:tab/>
            </w:r>
            <w:r>
              <w:rPr>
                <w:rStyle w:val="9"/>
                <w:i w:val="0"/>
                <w:iCs w:val="0"/>
              </w:rPr>
              <w:t>严重损害投资者合法权益和社会公共利益的其他情形。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68" w:lineRule="exact"/>
              <w:jc w:val="center"/>
            </w:pPr>
            <w:r>
              <w:rPr>
                <w:rStyle w:val="9"/>
                <w:i w:val="0"/>
                <w:iCs w:val="0"/>
              </w:rPr>
              <w:t>证监会</w:t>
            </w:r>
          </w:p>
        </w:tc>
      </w:tr>
      <w:tr>
        <w:tblPrEx>
          <w:tblLayout w:type="fixed"/>
          <w:tblCellMar>
            <w:top w:w="0" w:type="dxa"/>
            <w:left w:w="10" w:type="dxa"/>
            <w:bottom w:w="0" w:type="dxa"/>
            <w:right w:w="10" w:type="dxa"/>
          </w:tblCellMar>
        </w:tblPrEx>
        <w:trPr>
          <w:trHeight w:val="561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55" w:lineRule="exact"/>
              <w:jc w:val="both"/>
            </w:pPr>
            <w:r>
              <w:rPr>
                <w:rStyle w:val="9"/>
                <w:i w:val="0"/>
                <w:iCs w:val="0"/>
                <w:lang w:val="en-US" w:bidi="en-US"/>
              </w:rPr>
              <w:t>9.</w:t>
            </w:r>
            <w:r>
              <w:rPr>
                <w:rStyle w:val="9"/>
                <w:i w:val="0"/>
                <w:iCs w:val="0"/>
              </w:rPr>
              <w:t>限制取得政府供 应土地</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60"/>
              <w:jc w:val="both"/>
            </w:pPr>
            <w:r>
              <w:rPr>
                <w:rStyle w:val="9"/>
                <w:i w:val="0"/>
                <w:iCs w:val="0"/>
              </w:rPr>
              <w:t>《国务院关于促进市场公平竞争维护市场正常秩序的若干意见》</w:t>
            </w:r>
          </w:p>
          <w:p>
            <w:pPr>
              <w:pStyle w:val="4"/>
              <w:shd w:val="clear" w:color="auto" w:fill="auto"/>
              <w:spacing w:line="360" w:lineRule="exact"/>
              <w:ind w:firstLine="560"/>
              <w:jc w:val="both"/>
            </w:pPr>
            <w:r>
              <w:rPr>
                <w:rStyle w:val="9"/>
                <w:i w:val="0"/>
                <w:iCs w:val="0"/>
              </w:rPr>
              <w:t>(十五</w:t>
            </w:r>
            <w:r>
              <w:rPr>
                <w:rStyle w:val="9"/>
                <w:i w:val="0"/>
                <w:iCs w:val="0"/>
                <w:lang w:val="en-US" w:bidi="en-US"/>
              </w:rPr>
              <w:t>）</w:t>
            </w:r>
            <w:r>
              <w:rPr>
                <w:rStyle w:val="9"/>
                <w:i w:val="0"/>
                <w:iCs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商总局牵头负责）对守信主体予以支持和激励</w:t>
            </w:r>
            <w:r>
              <w:rPr>
                <w:rStyle w:val="15"/>
                <w:i w:val="0"/>
                <w:iCs w:val="0"/>
              </w:rPr>
              <w:t>，</w:t>
            </w:r>
            <w:r>
              <w:rPr>
                <w:rStyle w:val="9"/>
                <w:i w:val="0"/>
                <w:iCs w:val="0"/>
              </w:rPr>
              <w:t>又才失信主体在经营、投融资、取得政府供应 土地、进出口、出入境、注册新公司、工程招投标、政府采购、获得荣誉、安全许可、生产 许可、从业任职资格、资质审核等方面依法予以限制或禁止</w:t>
            </w:r>
            <w:r>
              <w:rPr>
                <w:rStyle w:val="15"/>
                <w:i w:val="0"/>
                <w:iCs w:val="0"/>
              </w:rPr>
              <w:t>，</w:t>
            </w:r>
            <w:r>
              <w:rPr>
                <w:rStyle w:val="15"/>
                <w:rFonts w:hint="eastAsia"/>
                <w:i w:val="0"/>
                <w:iCs w:val="0"/>
              </w:rPr>
              <w:t>对</w:t>
            </w:r>
            <w:r>
              <w:rPr>
                <w:rStyle w:val="9"/>
                <w:i w:val="0"/>
                <w:iCs w:val="0"/>
              </w:rPr>
              <w:t>严重违法失信主体实行市场 禁入制度。（各相关市场监管部门按职责分工分别负责）</w:t>
            </w:r>
          </w:p>
          <w:p>
            <w:pPr>
              <w:pStyle w:val="4"/>
              <w:shd w:val="clear" w:color="auto" w:fill="auto"/>
              <w:spacing w:line="360" w:lineRule="exact"/>
              <w:ind w:firstLine="56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left="560"/>
            </w:pPr>
            <w:r>
              <w:rPr>
                <w:rStyle w:val="9"/>
                <w:i w:val="0"/>
                <w:iCs w:val="0"/>
              </w:rPr>
              <w:t>二、推进重点领域诚信建设 (一）加快推进政务诚信建设</w:t>
            </w:r>
          </w:p>
          <w:p>
            <w:pPr>
              <w:pStyle w:val="4"/>
              <w:shd w:val="clear" w:color="auto" w:fill="auto"/>
              <w:spacing w:line="360" w:lineRule="exact"/>
              <w:ind w:firstLine="560"/>
              <w:jc w:val="both"/>
            </w:pPr>
            <w:r>
              <w:rPr>
                <w:rStyle w:val="9"/>
                <w:i w:val="0"/>
                <w:iCs w:val="0"/>
              </w:rPr>
              <w:t>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 使用信用信息和信用产品，培育信用服务市场发展。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360"/>
            </w:pPr>
            <w:r>
              <w:rPr>
                <w:rStyle w:val="9"/>
                <w:i w:val="0"/>
                <w:iCs w:val="0"/>
              </w:rPr>
              <w:t>国土资源部</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60"/>
            </w:pPr>
            <w:r>
              <w:rPr>
                <w:rStyle w:val="12"/>
                <w:i w:val="0"/>
                <w:iCs w:val="0"/>
              </w:rPr>
              <w:t>实施单位</w:t>
            </w:r>
          </w:p>
        </w:tc>
      </w:tr>
      <w:tr>
        <w:tblPrEx>
          <w:tblLayout w:type="fixed"/>
          <w:tblCellMar>
            <w:top w:w="0" w:type="dxa"/>
            <w:left w:w="10" w:type="dxa"/>
            <w:bottom w:w="0" w:type="dxa"/>
            <w:right w:w="10" w:type="dxa"/>
          </w:tblCellMar>
        </w:tblPrEx>
        <w:trPr>
          <w:trHeight w:val="573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9"/>
                <w:i w:val="0"/>
                <w:iCs w:val="0"/>
              </w:rPr>
              <w:t>9■限制取得政府供 应土地</w:t>
            </w:r>
          </w:p>
        </w:tc>
        <w:tc>
          <w:tcPr>
            <w:tcW w:w="8986" w:type="dxa"/>
            <w:tcBorders>
              <w:top w:val="single" w:color="auto" w:sz="4" w:space="0"/>
              <w:left w:val="single" w:color="auto" w:sz="4" w:space="0"/>
            </w:tcBorders>
            <w:shd w:val="clear" w:color="auto" w:fill="FFFFFF"/>
          </w:tcPr>
          <w:p>
            <w:pPr>
              <w:pStyle w:val="4"/>
              <w:shd w:val="clear" w:color="auto" w:fill="auto"/>
              <w:spacing w:line="360" w:lineRule="exact"/>
              <w:ind w:firstLine="580"/>
            </w:pPr>
            <w:r>
              <w:rPr>
                <w:rStyle w:val="9"/>
                <w:i w:val="0"/>
                <w:iCs w:val="0"/>
              </w:rPr>
              <w:t>《企业信息公示暂行条例》</w:t>
            </w:r>
          </w:p>
          <w:p>
            <w:pPr>
              <w:pStyle w:val="4"/>
              <w:shd w:val="clear" w:color="auto" w:fill="auto"/>
              <w:spacing w:line="360" w:lineRule="exact"/>
              <w:ind w:firstLine="580"/>
            </w:pPr>
            <w:r>
              <w:rPr>
                <w:rStyle w:val="9"/>
                <w:i w:val="0"/>
                <w:iCs w:val="0"/>
              </w:rPr>
              <w:t>第十八条县级以上地方人民政府及其有关部门应当建立健全信用约束机制，在政府采 购、工程招投标、国有土地出让、授予荣誉称号等工作中，将企业信息作为重要考量因素， 对被列人经营异常名录或者严重违法企业名单的企业依法予以限制或者禁人。</w:t>
            </w:r>
          </w:p>
          <w:p>
            <w:pPr>
              <w:pStyle w:val="4"/>
              <w:shd w:val="clear" w:color="auto" w:fill="auto"/>
              <w:spacing w:line="360" w:lineRule="exact"/>
              <w:ind w:firstLine="580"/>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58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60"/>
            </w:pPr>
            <w:r>
              <w:rPr>
                <w:rStyle w:val="9"/>
                <w:i w:val="0"/>
                <w:iCs w:val="0"/>
              </w:rPr>
              <w:t>国土资源部</w:t>
            </w:r>
          </w:p>
        </w:tc>
      </w:tr>
      <w:tr>
        <w:tblPrEx>
          <w:tblLayout w:type="fixed"/>
          <w:tblCellMar>
            <w:top w:w="0" w:type="dxa"/>
            <w:left w:w="10" w:type="dxa"/>
            <w:bottom w:w="0" w:type="dxa"/>
            <w:right w:w="10" w:type="dxa"/>
          </w:tblCellMar>
        </w:tblPrEx>
        <w:trPr>
          <w:trHeight w:val="237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70" w:lineRule="exact"/>
              <w:jc w:val="both"/>
            </w:pPr>
            <w:r>
              <w:rPr>
                <w:rStyle w:val="10"/>
                <w:i w:val="0"/>
                <w:iCs w:val="0"/>
                <w:lang w:val="en-US" w:bidi="en-US"/>
              </w:rPr>
              <w:t>10.</w:t>
            </w:r>
            <w:r>
              <w:rPr>
                <w:rStyle w:val="10"/>
                <w:i w:val="0"/>
                <w:iCs w:val="0"/>
              </w:rPr>
              <w:t xml:space="preserve">依法限制参与 </w:t>
            </w:r>
            <w:r>
              <w:rPr>
                <w:rStyle w:val="9"/>
                <w:i w:val="0"/>
                <w:iCs w:val="0"/>
              </w:rPr>
              <w:t>政府采购活动</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55" w:lineRule="exact"/>
              <w:ind w:firstLine="580"/>
            </w:pPr>
            <w:r>
              <w:rPr>
                <w:rStyle w:val="9"/>
                <w:i w:val="0"/>
                <w:iCs w:val="0"/>
              </w:rPr>
              <w:t>《中华人民共和国政府采购法》</w:t>
            </w:r>
          </w:p>
          <w:p>
            <w:pPr>
              <w:pStyle w:val="4"/>
              <w:shd w:val="clear" w:color="auto" w:fill="auto"/>
              <w:spacing w:line="355" w:lineRule="exact"/>
              <w:ind w:firstLine="580"/>
            </w:pPr>
            <w:r>
              <w:rPr>
                <w:rStyle w:val="9"/>
                <w:i w:val="0"/>
                <w:iCs w:val="0"/>
              </w:rPr>
              <w:t>第二十二条供应商参加政府采购活动应当具备下列条件：</w:t>
            </w:r>
          </w:p>
          <w:p>
            <w:pPr>
              <w:pStyle w:val="4"/>
              <w:shd w:val="clear" w:color="auto" w:fill="auto"/>
              <w:tabs>
                <w:tab w:val="left" w:pos="1142"/>
              </w:tabs>
              <w:spacing w:line="355" w:lineRule="exact"/>
              <w:ind w:firstLine="580"/>
              <w:jc w:val="both"/>
            </w:pPr>
            <w:r>
              <w:rPr>
                <w:rStyle w:val="9"/>
                <w:i w:val="0"/>
                <w:iCs w:val="0"/>
              </w:rPr>
              <w:t>(一）</w:t>
            </w:r>
            <w:r>
              <w:rPr>
                <w:rStyle w:val="9"/>
                <w:i w:val="0"/>
                <w:iCs w:val="0"/>
              </w:rPr>
              <w:tab/>
            </w:r>
            <w:r>
              <w:rPr>
                <w:rStyle w:val="9"/>
                <w:i w:val="0"/>
                <w:iCs w:val="0"/>
              </w:rPr>
              <w:t>具有独立承担民事责任的能力；</w:t>
            </w:r>
          </w:p>
          <w:p>
            <w:pPr>
              <w:pStyle w:val="4"/>
              <w:shd w:val="clear" w:color="auto" w:fill="auto"/>
              <w:tabs>
                <w:tab w:val="left" w:pos="1142"/>
              </w:tabs>
              <w:spacing w:line="355" w:lineRule="exact"/>
              <w:ind w:firstLine="580"/>
              <w:jc w:val="both"/>
            </w:pPr>
            <w:r>
              <w:rPr>
                <w:rStyle w:val="16"/>
                <w:i w:val="0"/>
                <w:iCs w:val="0"/>
              </w:rPr>
              <w:t>(二）</w:t>
            </w:r>
            <w:r>
              <w:rPr>
                <w:rStyle w:val="16"/>
                <w:i w:val="0"/>
                <w:iCs w:val="0"/>
              </w:rPr>
              <w:tab/>
            </w:r>
            <w:r>
              <w:rPr>
                <w:rStyle w:val="9"/>
                <w:i w:val="0"/>
                <w:iCs w:val="0"/>
              </w:rPr>
              <w:t>具有良好的商业信誉和健全的财务会计制度；</w:t>
            </w:r>
          </w:p>
          <w:p>
            <w:pPr>
              <w:pStyle w:val="4"/>
              <w:shd w:val="clear" w:color="auto" w:fill="auto"/>
              <w:tabs>
                <w:tab w:val="left" w:pos="1142"/>
              </w:tabs>
              <w:spacing w:line="355" w:lineRule="exact"/>
              <w:ind w:firstLine="580"/>
              <w:jc w:val="both"/>
            </w:pPr>
            <w:r>
              <w:rPr>
                <w:rStyle w:val="9"/>
                <w:i w:val="0"/>
                <w:iCs w:val="0"/>
              </w:rPr>
              <w:t>(三）</w:t>
            </w:r>
            <w:r>
              <w:rPr>
                <w:rStyle w:val="9"/>
                <w:i w:val="0"/>
                <w:iCs w:val="0"/>
              </w:rPr>
              <w:tab/>
            </w:r>
            <w:r>
              <w:rPr>
                <w:rStyle w:val="9"/>
                <w:i w:val="0"/>
                <w:iCs w:val="0"/>
              </w:rPr>
              <w:t>具有履行合同所必需的设备和专业技术能力；</w:t>
            </w:r>
          </w:p>
          <w:p>
            <w:pPr>
              <w:pStyle w:val="4"/>
              <w:shd w:val="clear" w:color="auto" w:fill="auto"/>
              <w:tabs>
                <w:tab w:val="left" w:pos="1142"/>
              </w:tabs>
              <w:spacing w:line="355" w:lineRule="exact"/>
              <w:ind w:firstLine="580"/>
              <w:jc w:val="both"/>
            </w:pPr>
            <w:r>
              <w:rPr>
                <w:rStyle w:val="12"/>
                <w:i w:val="0"/>
                <w:iCs w:val="0"/>
              </w:rPr>
              <w:t>(四）</w:t>
            </w:r>
            <w:r>
              <w:rPr>
                <w:rStyle w:val="12"/>
                <w:i w:val="0"/>
                <w:iCs w:val="0"/>
              </w:rPr>
              <w:tab/>
            </w:r>
            <w:r>
              <w:rPr>
                <w:rStyle w:val="9"/>
                <w:i w:val="0"/>
                <w:iCs w:val="0"/>
              </w:rPr>
              <w:t>有依法缴纳税收和社会保障资金的良好记录；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财政部</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5" w:lineRule="exact"/>
              <w:jc w:val="both"/>
            </w:pPr>
            <w:r>
              <w:rPr>
                <w:rStyle w:val="10"/>
                <w:i w:val="0"/>
                <w:iCs w:val="0"/>
                <w:lang w:val="en-US" w:bidi="en-US"/>
              </w:rPr>
              <w:t>10.</w:t>
            </w:r>
            <w:r>
              <w:rPr>
                <w:rStyle w:val="10"/>
                <w:i w:val="0"/>
                <w:iCs w:val="0"/>
              </w:rPr>
              <w:t xml:space="preserve">依法限制参与 </w:t>
            </w:r>
            <w:r>
              <w:rPr>
                <w:rStyle w:val="9"/>
                <w:i w:val="0"/>
                <w:iCs w:val="0"/>
              </w:rPr>
              <w:t>政府采购活动</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tabs>
                <w:tab w:val="left" w:pos="1137"/>
              </w:tabs>
              <w:spacing w:line="360" w:lineRule="exact"/>
              <w:ind w:firstLine="580"/>
              <w:jc w:val="both"/>
            </w:pPr>
            <w:r>
              <w:rPr>
                <w:rStyle w:val="9"/>
                <w:i w:val="0"/>
                <w:iCs w:val="0"/>
              </w:rPr>
              <w:t>(五）</w:t>
            </w:r>
            <w:r>
              <w:rPr>
                <w:rStyle w:val="9"/>
                <w:i w:val="0"/>
                <w:iCs w:val="0"/>
              </w:rPr>
              <w:tab/>
            </w:r>
            <w:r>
              <w:rPr>
                <w:rStyle w:val="9"/>
                <w:i w:val="0"/>
                <w:iCs w:val="0"/>
              </w:rPr>
              <w:t>参加政府采购活动前三年内，在经营活动中没有重大违法记录；</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法律、行政法规规定的其他条件。</w:t>
            </w:r>
          </w:p>
          <w:p>
            <w:pPr>
              <w:pStyle w:val="4"/>
              <w:shd w:val="clear" w:color="auto" w:fill="auto"/>
              <w:spacing w:line="360" w:lineRule="exact"/>
              <w:ind w:firstLine="58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tabs>
                <w:tab w:val="left" w:pos="1142"/>
              </w:tabs>
              <w:spacing w:line="360" w:lineRule="exact"/>
              <w:ind w:firstLine="580"/>
              <w:jc w:val="both"/>
            </w:pPr>
            <w:r>
              <w:rPr>
                <w:rStyle w:val="9"/>
                <w:i w:val="0"/>
                <w:iCs w:val="0"/>
              </w:rPr>
              <w:t>(一）</w:t>
            </w:r>
            <w:r>
              <w:rPr>
                <w:rStyle w:val="9"/>
                <w:i w:val="0"/>
                <w:iCs w:val="0"/>
              </w:rPr>
              <w:tab/>
            </w:r>
            <w:r>
              <w:rPr>
                <w:rStyle w:val="9"/>
                <w:i w:val="0"/>
                <w:iCs w:val="0"/>
              </w:rPr>
              <w:t>加快推进政务诚信建设。</w:t>
            </w:r>
          </w:p>
          <w:p>
            <w:pPr>
              <w:pStyle w:val="4"/>
              <w:shd w:val="clear" w:color="auto" w:fill="auto"/>
              <w:spacing w:line="360" w:lineRule="exact"/>
              <w:ind w:firstLine="580"/>
              <w:jc w:val="both"/>
            </w:pPr>
            <w:r>
              <w:rPr>
                <w:rStyle w:val="9"/>
                <w:i w:val="0"/>
                <w:iCs w:val="0"/>
              </w:rPr>
              <w:t>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 使用信用信息和信用产品，培育信用服务市场发展。</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深人推进商务诚信建设。</w:t>
            </w:r>
          </w:p>
          <w:p>
            <w:pPr>
              <w:pStyle w:val="4"/>
              <w:shd w:val="clear" w:color="auto" w:fill="auto"/>
              <w:spacing w:line="360" w:lineRule="exact"/>
              <w:ind w:firstLine="580"/>
            </w:pPr>
            <w:r>
              <w:rPr>
                <w:rStyle w:val="9"/>
                <w:i w:val="0"/>
                <w:iCs w:val="0"/>
              </w:rPr>
              <w:t>政府采购领域信用建设。加强政府采购信用管理，强化联动惩戒，保护政府采购当事人 的合法权益。制定供应商、评审专家、政府采购代理机构以及相关从业人员的信用记录标准。 依法建立政府采购供应商不良行为记录名单，</w:t>
            </w:r>
            <w:r>
              <w:rPr>
                <w:rStyle w:val="11"/>
                <w:i w:val="0"/>
                <w:iCs w:val="0"/>
                <w:lang w:eastAsia="zh-CN"/>
              </w:rPr>
              <w:t>x</w:t>
            </w:r>
            <w:r>
              <w:rPr>
                <w:rStyle w:val="9"/>
                <w:i w:val="0"/>
                <w:iCs w:val="0"/>
                <w:lang w:val="en-US" w:bidi="en-US"/>
              </w:rPr>
              <w:t>^</w:t>
            </w:r>
            <w:r>
              <w:rPr>
                <w:rStyle w:val="11"/>
                <w:i w:val="0"/>
                <w:iCs w:val="0"/>
                <w:lang w:eastAsia="zh-CN"/>
              </w:rPr>
              <w:t>j</w:t>
            </w:r>
            <w:r>
              <w:rPr>
                <w:rStyle w:val="9"/>
                <w:i w:val="0"/>
                <w:iCs w:val="0"/>
              </w:rPr>
              <w:t>•列人不良行为记录名单的供应商，在一定期 限内禁止参加政府采购活动。完善政府采购市场的准人和退出机制，充分利用工商、税务、 金融、检察等其他部门提供的信用信息，加强对政府采购当事人和相关人员的信用管理。加 快建设全国统一的政府采购管理交易系统，提高政府采购活动透明度，实现信用信息的统一 发布和共享。</w:t>
            </w:r>
          </w:p>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建立健全失信联合惩戒机制。各级人民政府应将使用信用信息和信用报告嵌人 行政管理和公共服务的各领域、各环节，作为必要条件或重要参考依据。充分发挥行政、司法、 金融、社会等领域的综合监管效能，在市场准人、行政审批、资质认定、享受财政补贴和税 收优惠政策、企业法定代表人和负责人任职资格审查、政府采购、政府购买服务、银行信贷、 招标投标、国有土地出让、企业上市、货物通关、税收征缴、社保缴费、外汇管理、劳动用工、</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财政部</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60"/>
            </w:pPr>
            <w:r>
              <w:rPr>
                <w:rStyle w:val="12"/>
                <w:i w:val="0"/>
                <w:iCs w:val="0"/>
              </w:rPr>
              <w:t>实施单位</w:t>
            </w:r>
          </w:p>
        </w:tc>
      </w:tr>
      <w:tr>
        <w:tblPrEx>
          <w:tblLayout w:type="fixed"/>
          <w:tblCellMar>
            <w:top w:w="0" w:type="dxa"/>
            <w:left w:w="10" w:type="dxa"/>
            <w:bottom w:w="0" w:type="dxa"/>
            <w:right w:w="10" w:type="dxa"/>
          </w:tblCellMar>
        </w:tblPrEx>
        <w:trPr>
          <w:trHeight w:val="3005"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70" w:lineRule="exact"/>
              <w:jc w:val="both"/>
            </w:pPr>
            <w:r>
              <w:rPr>
                <w:rStyle w:val="9"/>
                <w:i w:val="0"/>
                <w:iCs w:val="0"/>
                <w:lang w:val="en-US" w:bidi="en-US"/>
              </w:rPr>
              <w:t>10.</w:t>
            </w:r>
            <w:r>
              <w:rPr>
                <w:rStyle w:val="9"/>
                <w:i w:val="0"/>
                <w:iCs w:val="0"/>
              </w:rPr>
              <w:t>依法限制参与 政府采购活动</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55" w:lineRule="exact"/>
              <w:jc w:val="both"/>
            </w:pPr>
            <w:r>
              <w:rPr>
                <w:rStyle w:val="12"/>
                <w:i w:val="0"/>
                <w:iCs w:val="0"/>
              </w:rPr>
              <w:t>价</w:t>
            </w:r>
            <w:r>
              <w:rPr>
                <w:rStyle w:val="9"/>
                <w:i w:val="0"/>
                <w:iCs w:val="0"/>
              </w:rPr>
              <w:t>格制定、电子商务、产品质量、食品药品安全、消费品安全、知识产权、环境保护、治安 管理、人口管理、出入境管理、授予荣誉称号等方面，建立跨部门联动响应和失信约束机 制，</w:t>
            </w:r>
            <w:r>
              <w:rPr>
                <w:rStyle w:val="11"/>
                <w:i w:val="0"/>
                <w:iCs w:val="0"/>
                <w:lang w:eastAsia="zh-CN"/>
              </w:rPr>
              <w:t>Xf</w:t>
            </w:r>
            <w:r>
              <w:rPr>
                <w:rStyle w:val="9"/>
                <w:i w:val="0"/>
                <w:iCs w:val="0"/>
              </w:rPr>
              <w:t>违法失信主体依法予以限制或禁人。建立各行业“黑名单”制度和市场退出机制</w:t>
            </w:r>
            <w:r>
              <w:rPr>
                <w:rStyle w:val="12"/>
                <w:i w:val="0"/>
                <w:iCs w:val="0"/>
              </w:rPr>
              <w:t xml:space="preserve">。推 </w:t>
            </w:r>
            <w:r>
              <w:rPr>
                <w:rStyle w:val="9"/>
                <w:i w:val="0"/>
                <w:iCs w:val="0"/>
              </w:rPr>
              <w:t>动将申请人良好的信用状况作为各类行政许可的必备条件。</w:t>
            </w:r>
          </w:p>
          <w:p>
            <w:pPr>
              <w:pStyle w:val="4"/>
              <w:shd w:val="clear" w:color="auto" w:fill="auto"/>
              <w:spacing w:line="355" w:lineRule="exact"/>
              <w:ind w:firstLine="560"/>
            </w:pPr>
            <w:r>
              <w:rPr>
                <w:rStyle w:val="9"/>
                <w:i w:val="0"/>
                <w:iCs w:val="0"/>
              </w:rPr>
              <w:t>《政府信息公示暂行条例》</w:t>
            </w:r>
          </w:p>
          <w:p>
            <w:pPr>
              <w:pStyle w:val="4"/>
              <w:shd w:val="clear" w:color="auto" w:fill="auto"/>
              <w:spacing w:line="355" w:lineRule="exact"/>
              <w:ind w:firstLine="560"/>
            </w:pPr>
            <w:r>
              <w:rPr>
                <w:rStyle w:val="9"/>
                <w:i w:val="0"/>
                <w:iCs w:val="0"/>
              </w:rPr>
              <w:t>第十八条县级以上地方人民政府及其有关部门应当建立健全信用约束机制，在政府采 购、工程招投标、国有土地出让、授予荣誉称号等工作中，将企业信息作为重要考量因素， 对被列人经营异常名录或者严重违法企业名单的企业依法予以限制或者禁入。</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财政部</w:t>
            </w:r>
          </w:p>
        </w:tc>
      </w:tr>
      <w:tr>
        <w:tblPrEx>
          <w:tblLayout w:type="fixed"/>
          <w:tblCellMar>
            <w:top w:w="0" w:type="dxa"/>
            <w:left w:w="10" w:type="dxa"/>
            <w:bottom w:w="0" w:type="dxa"/>
            <w:right w:w="10" w:type="dxa"/>
          </w:tblCellMar>
        </w:tblPrEx>
        <w:trPr>
          <w:trHeight w:val="5107"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70" w:lineRule="exact"/>
              <w:jc w:val="both"/>
            </w:pPr>
            <w:r>
              <w:rPr>
                <w:rStyle w:val="9"/>
                <w:i w:val="0"/>
                <w:iCs w:val="0"/>
                <w:lang w:val="en-US" w:bidi="en-US"/>
              </w:rPr>
              <w:t>11.</w:t>
            </w:r>
            <w:r>
              <w:rPr>
                <w:rStyle w:val="9"/>
                <w:i w:val="0"/>
                <w:iCs w:val="0"/>
              </w:rPr>
              <w:t>限制参与工程 等招投标</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60"/>
            </w:pPr>
            <w:r>
              <w:rPr>
                <w:rStyle w:val="9"/>
                <w:i w:val="0"/>
                <w:iCs w:val="0"/>
              </w:rPr>
              <w:t>《中华人民共和国招标投标法》</w:t>
            </w:r>
          </w:p>
          <w:p>
            <w:pPr>
              <w:pStyle w:val="4"/>
              <w:shd w:val="clear" w:color="auto" w:fill="auto"/>
              <w:spacing w:line="360" w:lineRule="exact"/>
              <w:ind w:firstLine="560"/>
            </w:pPr>
            <w:r>
              <w:rPr>
                <w:rStyle w:val="9"/>
                <w:i w:val="0"/>
                <w:iCs w:val="0"/>
              </w:rPr>
              <w:t>第二十六条投标人应当具备承担招标项目的能力；国家有关规定对投标人资格条件或 者招标文件对投标人资格条件有规定的，投标人应当具备规定的资格条件。</w:t>
            </w:r>
          </w:p>
          <w:p>
            <w:pPr>
              <w:pStyle w:val="4"/>
              <w:shd w:val="clear" w:color="auto" w:fill="auto"/>
              <w:spacing w:line="360" w:lineRule="exact"/>
              <w:ind w:firstLine="560"/>
            </w:pPr>
            <w:r>
              <w:rPr>
                <w:rStyle w:val="9"/>
                <w:i w:val="0"/>
                <w:iCs w:val="0"/>
              </w:rPr>
              <w:t>第三十三条投标人不得以低于成本的报价竞标，也不得以他人名义投标或者以其他方 式弄虚作假，骗取中标。</w:t>
            </w:r>
          </w:p>
          <w:p>
            <w:pPr>
              <w:pStyle w:val="4"/>
              <w:shd w:val="clear" w:color="auto" w:fill="auto"/>
              <w:spacing w:line="360" w:lineRule="exact"/>
              <w:ind w:firstLine="560"/>
            </w:pPr>
            <w:r>
              <w:rPr>
                <w:rStyle w:val="9"/>
                <w:i w:val="0"/>
                <w:iCs w:val="0"/>
              </w:rPr>
              <w:t>《中华人民共和国投标招标法实施条例》</w:t>
            </w:r>
          </w:p>
          <w:p>
            <w:pPr>
              <w:pStyle w:val="4"/>
              <w:shd w:val="clear" w:color="auto" w:fill="auto"/>
              <w:spacing w:line="360" w:lineRule="exact"/>
              <w:ind w:firstLine="560"/>
            </w:pPr>
            <w:r>
              <w:rPr>
                <w:rStyle w:val="9"/>
                <w:i w:val="0"/>
                <w:iCs w:val="0"/>
              </w:rPr>
              <w:t>第四十二条使用通过受让或者租借等方式获取的资格、资质证书投标的，属于招标投 标法第三十三条规定的以他人名义投标。</w:t>
            </w:r>
          </w:p>
          <w:p>
            <w:pPr>
              <w:pStyle w:val="4"/>
              <w:shd w:val="clear" w:color="auto" w:fill="auto"/>
              <w:spacing w:line="360" w:lineRule="exact"/>
              <w:ind w:firstLine="560"/>
            </w:pPr>
            <w:r>
              <w:rPr>
                <w:rStyle w:val="9"/>
                <w:i w:val="0"/>
                <w:iCs w:val="0"/>
              </w:rPr>
              <w:t>投标人有下列情形之一的，属于招标投标法第三十三条规定的以其他方式弄虚作假的行为：</w:t>
            </w:r>
          </w:p>
          <w:p>
            <w:pPr>
              <w:pStyle w:val="4"/>
              <w:shd w:val="clear" w:color="auto" w:fill="auto"/>
              <w:tabs>
                <w:tab w:val="left" w:pos="547"/>
              </w:tabs>
              <w:spacing w:line="360" w:lineRule="exact"/>
              <w:jc w:val="both"/>
            </w:pPr>
            <w:r>
              <w:rPr>
                <w:rStyle w:val="9"/>
                <w:i w:val="0"/>
                <w:iCs w:val="0"/>
              </w:rPr>
              <w:t>(一）</w:t>
            </w:r>
            <w:r>
              <w:rPr>
                <w:rStyle w:val="9"/>
                <w:i w:val="0"/>
                <w:iCs w:val="0"/>
              </w:rPr>
              <w:tab/>
            </w:r>
            <w:r>
              <w:rPr>
                <w:rStyle w:val="9"/>
                <w:i w:val="0"/>
                <w:iCs w:val="0"/>
              </w:rPr>
              <w:t>使用伪造、变造的许可证件；</w:t>
            </w:r>
          </w:p>
          <w:p>
            <w:pPr>
              <w:pStyle w:val="4"/>
              <w:shd w:val="clear" w:color="auto" w:fill="auto"/>
              <w:tabs>
                <w:tab w:val="left" w:pos="552"/>
              </w:tabs>
              <w:spacing w:line="360" w:lineRule="exact"/>
              <w:jc w:val="both"/>
            </w:pPr>
            <w:r>
              <w:rPr>
                <w:rStyle w:val="9"/>
                <w:i w:val="0"/>
                <w:iCs w:val="0"/>
              </w:rPr>
              <w:t>(二）</w:t>
            </w:r>
            <w:r>
              <w:rPr>
                <w:rStyle w:val="9"/>
                <w:i w:val="0"/>
                <w:iCs w:val="0"/>
              </w:rPr>
              <w:tab/>
            </w:r>
            <w:r>
              <w:rPr>
                <w:rStyle w:val="9"/>
                <w:i w:val="0"/>
                <w:iCs w:val="0"/>
              </w:rPr>
              <w:t>提供虚假的财务状况或者业绩；</w:t>
            </w:r>
          </w:p>
          <w:p>
            <w:pPr>
              <w:pStyle w:val="4"/>
              <w:shd w:val="clear" w:color="auto" w:fill="auto"/>
              <w:tabs>
                <w:tab w:val="left" w:pos="552"/>
              </w:tabs>
              <w:spacing w:line="360" w:lineRule="exact"/>
              <w:jc w:val="both"/>
            </w:pPr>
            <w:r>
              <w:rPr>
                <w:rStyle w:val="9"/>
                <w:i w:val="0"/>
                <w:iCs w:val="0"/>
              </w:rPr>
              <w:t>(三）</w:t>
            </w:r>
            <w:r>
              <w:rPr>
                <w:rStyle w:val="9"/>
                <w:i w:val="0"/>
                <w:iCs w:val="0"/>
              </w:rPr>
              <w:tab/>
            </w:r>
            <w:r>
              <w:rPr>
                <w:rStyle w:val="9"/>
                <w:i w:val="0"/>
                <w:iCs w:val="0"/>
              </w:rPr>
              <w:t>提供虚假的项目负责人或者主要技术人员简历、劳动关系证明；</w:t>
            </w:r>
          </w:p>
          <w:p>
            <w:pPr>
              <w:pStyle w:val="4"/>
              <w:shd w:val="clear" w:color="auto" w:fill="auto"/>
              <w:tabs>
                <w:tab w:val="left" w:pos="552"/>
              </w:tabs>
              <w:spacing w:line="360" w:lineRule="exact"/>
              <w:jc w:val="both"/>
            </w:pPr>
            <w:r>
              <w:rPr>
                <w:rStyle w:val="9"/>
                <w:i w:val="0"/>
                <w:iCs w:val="0"/>
              </w:rPr>
              <w:t>(四）</w:t>
            </w:r>
            <w:r>
              <w:rPr>
                <w:rStyle w:val="9"/>
                <w:i w:val="0"/>
                <w:iCs w:val="0"/>
              </w:rPr>
              <w:tab/>
            </w:r>
            <w:r>
              <w:rPr>
                <w:rStyle w:val="9"/>
                <w:i w:val="0"/>
                <w:iCs w:val="0"/>
              </w:rPr>
              <w:t>提供虚假的信用状况；</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5" w:lineRule="exact"/>
              <w:jc w:val="center"/>
            </w:pPr>
            <w:r>
              <w:rPr>
                <w:rStyle w:val="9"/>
                <w:i w:val="0"/>
                <w:iCs w:val="0"/>
              </w:rPr>
              <w:t>国家发展改革委 等有关单位</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60"/>
            </w:pPr>
            <w:r>
              <w:rPr>
                <w:rStyle w:val="12"/>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70" w:lineRule="exact"/>
              <w:jc w:val="both"/>
            </w:pPr>
            <w:r>
              <w:rPr>
                <w:rStyle w:val="9"/>
                <w:i w:val="0"/>
                <w:iCs w:val="0"/>
                <w:lang w:val="en-US" w:bidi="en-US"/>
              </w:rPr>
              <w:t>11.</w:t>
            </w:r>
            <w:r>
              <w:rPr>
                <w:rStyle w:val="9"/>
                <w:i w:val="0"/>
                <w:iCs w:val="0"/>
              </w:rPr>
              <w:t>限制参与工程 等招投标</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(五）其他弄虚作假的行为。</w:t>
            </w:r>
          </w:p>
          <w:p>
            <w:pPr>
              <w:pStyle w:val="4"/>
              <w:shd w:val="clear" w:color="auto" w:fill="auto"/>
              <w:spacing w:line="360" w:lineRule="exact"/>
              <w:ind w:firstLine="580"/>
              <w:jc w:val="both"/>
            </w:pPr>
            <w:r>
              <w:rPr>
                <w:rStyle w:val="9"/>
                <w:i w:val="0"/>
                <w:iCs w:val="0"/>
              </w:rPr>
              <w:t>《工程建设项@施工招投标办法》</w:t>
            </w:r>
          </w:p>
          <w:p>
            <w:pPr>
              <w:pStyle w:val="4"/>
              <w:shd w:val="clear" w:color="auto" w:fill="auto"/>
              <w:spacing w:line="360" w:lineRule="exact"/>
              <w:ind w:firstLine="580"/>
              <w:jc w:val="both"/>
            </w:pPr>
            <w:r>
              <w:rPr>
                <w:rStyle w:val="9"/>
                <w:i w:val="0"/>
                <w:iCs w:val="0"/>
              </w:rPr>
              <w:t>第二十条资格审查应主要审查潜在投标人或者投标人是否符合下列条件：</w:t>
            </w:r>
          </w:p>
          <w:p>
            <w:pPr>
              <w:pStyle w:val="4"/>
              <w:shd w:val="clear" w:color="auto" w:fill="auto"/>
              <w:tabs>
                <w:tab w:val="left" w:pos="1142"/>
              </w:tabs>
              <w:spacing w:line="360" w:lineRule="exact"/>
              <w:ind w:firstLine="580"/>
              <w:jc w:val="both"/>
            </w:pPr>
            <w:r>
              <w:rPr>
                <w:rStyle w:val="9"/>
                <w:i w:val="0"/>
                <w:iCs w:val="0"/>
              </w:rPr>
              <w:t>(一）</w:t>
            </w:r>
            <w:r>
              <w:rPr>
                <w:rStyle w:val="9"/>
                <w:i w:val="0"/>
                <w:iCs w:val="0"/>
              </w:rPr>
              <w:tab/>
            </w:r>
            <w:r>
              <w:rPr>
                <w:rStyle w:val="9"/>
                <w:i w:val="0"/>
                <w:iCs w:val="0"/>
              </w:rPr>
              <w:t>具有独立订立合同的权利；</w:t>
            </w:r>
          </w:p>
          <w:p>
            <w:pPr>
              <w:pStyle w:val="4"/>
              <w:numPr>
                <w:ilvl w:val="0"/>
                <w:numId w:val="6"/>
              </w:numPr>
              <w:shd w:val="clear" w:color="auto" w:fill="auto"/>
              <w:tabs>
                <w:tab w:val="left" w:pos="1003"/>
              </w:tabs>
              <w:spacing w:line="360" w:lineRule="exact"/>
              <w:ind w:firstLine="580"/>
              <w:jc w:val="both"/>
            </w:pPr>
            <w:r>
              <w:rPr>
                <w:rStyle w:val="9"/>
                <w:i w:val="0"/>
                <w:iCs w:val="0"/>
              </w:rPr>
              <w:t>具有履行合同的能力，包括专业、技术资格和能力，资金、设备和其他物质设施状况， 管理能力，经验、信誉和相应的从业人员；</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没有处于被责令停业，投标资格被取消，财产被接管、冻结，破产状态；</w:t>
            </w:r>
          </w:p>
          <w:p>
            <w:pPr>
              <w:pStyle w:val="4"/>
              <w:shd w:val="clear" w:color="auto" w:fill="auto"/>
              <w:tabs>
                <w:tab w:val="left" w:pos="1142"/>
              </w:tabs>
              <w:spacing w:line="360" w:lineRule="exact"/>
              <w:ind w:firstLine="580"/>
              <w:jc w:val="both"/>
            </w:pPr>
            <w:r>
              <w:rPr>
                <w:rStyle w:val="9"/>
                <w:i w:val="0"/>
                <w:iCs w:val="0"/>
              </w:rPr>
              <w:t>(四）</w:t>
            </w:r>
            <w:r>
              <w:rPr>
                <w:rStyle w:val="9"/>
                <w:i w:val="0"/>
                <w:iCs w:val="0"/>
              </w:rPr>
              <w:tab/>
            </w:r>
            <w:r>
              <w:rPr>
                <w:rStyle w:val="9"/>
                <w:i w:val="0"/>
                <w:iCs w:val="0"/>
              </w:rPr>
              <w:t>在最近三年内没有骗取中标和严重违约及重大工程质量问题；</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法律、行政法规规定的其他资格条件。</w:t>
            </w:r>
          </w:p>
          <w:p>
            <w:pPr>
              <w:pStyle w:val="4"/>
              <w:shd w:val="clear" w:color="auto" w:fill="auto"/>
              <w:spacing w:line="360" w:lineRule="exact"/>
              <w:ind w:firstLine="580"/>
              <w:jc w:val="both"/>
            </w:pPr>
            <w:r>
              <w:rPr>
                <w:rStyle w:val="9"/>
                <w:i w:val="0"/>
                <w:iCs w:val="0"/>
              </w:rPr>
              <w:t>资格审查时，招标人不得以不合理的条件限制、排斥潜在投标人或者投标人，不得对潜 在投标人或者投标人实行歧视待遇。任何单位和个人不得以行政手段或者其他不合理方式限 制投标人的数量。</w:t>
            </w:r>
          </w:p>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建立健全失信联合惩戒机制。各级人民政府应将使用信用信息和信用报告嵌人 行政管理和公共服务的各领域、各环节，作为必要条件或重要参考依据。充分发挥行政、司法、 金融、社会等领域的综合监管效能，在市场准人、行政审批、资质认定、享受财政补贴和税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管理、人口管理、出人境管理、授予荣誉称号等方面，建立跨部门联动响应和失信约束机制， 对违法失信主体依法予以限制或禁人。建立各行业“黑名单”制度和市场退出机制。推动将 申请人良好的信用状况作为各类行政许可的必备条件。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5" w:lineRule="exact"/>
              <w:jc w:val="center"/>
            </w:pPr>
            <w:r>
              <w:rPr>
                <w:rStyle w:val="9"/>
                <w:i w:val="0"/>
                <w:iCs w:val="0"/>
              </w:rPr>
              <w:t>国家发展改革委 等有关单位</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60"/>
            </w:pPr>
            <w:r>
              <w:rPr>
                <w:rStyle w:val="12"/>
                <w:i w:val="0"/>
                <w:iCs w:val="0"/>
              </w:rPr>
              <w:t>实施单位</w:t>
            </w:r>
          </w:p>
        </w:tc>
      </w:tr>
      <w:tr>
        <w:tblPrEx>
          <w:tblLayout w:type="fixed"/>
          <w:tblCellMar>
            <w:top w:w="0" w:type="dxa"/>
            <w:left w:w="10" w:type="dxa"/>
            <w:bottom w:w="0" w:type="dxa"/>
            <w:right w:w="10" w:type="dxa"/>
          </w:tblCellMar>
        </w:tblPrEx>
        <w:trPr>
          <w:trHeight w:val="560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70" w:lineRule="exact"/>
              <w:jc w:val="both"/>
            </w:pPr>
            <w:r>
              <w:rPr>
                <w:rStyle w:val="9"/>
                <w:i w:val="0"/>
                <w:iCs w:val="0"/>
                <w:lang w:val="en-US" w:bidi="en-US"/>
              </w:rPr>
              <w:t>11.</w:t>
            </w:r>
            <w:r>
              <w:rPr>
                <w:rStyle w:val="9"/>
                <w:i w:val="0"/>
                <w:iCs w:val="0"/>
              </w:rPr>
              <w:t>限制参与工程 等招投标</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tabs>
                <w:tab w:val="left" w:pos="1109"/>
              </w:tabs>
              <w:spacing w:line="360" w:lineRule="exact"/>
              <w:ind w:firstLine="580"/>
              <w:jc w:val="both"/>
            </w:pPr>
            <w:r>
              <w:rPr>
                <w:rStyle w:val="9"/>
                <w:i w:val="0"/>
                <w:iCs w:val="0"/>
              </w:rPr>
              <w:t>(一）</w:t>
            </w:r>
            <w:r>
              <w:rPr>
                <w:rStyle w:val="9"/>
                <w:i w:val="0"/>
                <w:iCs w:val="0"/>
              </w:rPr>
              <w:tab/>
            </w:r>
            <w:r>
              <w:rPr>
                <w:rStyle w:val="9"/>
                <w:i w:val="0"/>
                <w:iCs w:val="0"/>
              </w:rPr>
              <w:t>发挥政府诚信建设示范作用。各级人民政府首先要加强自身诚信建设，以政府的 诚信施政，带动全社会诚信意识的树立和诚信水平的提高。在行政许可、政府采购、招标投 标、劳动就业、社会保障、科研管理、干部选拔任用和管理监督、申请政府资金支持等领域， 率先使用信用信息和信用产品，培育信用服务市场发展。</w:t>
            </w:r>
          </w:p>
          <w:p>
            <w:pPr>
              <w:pStyle w:val="4"/>
              <w:shd w:val="clear" w:color="auto" w:fill="auto"/>
              <w:tabs>
                <w:tab w:val="left" w:pos="1109"/>
              </w:tabs>
              <w:spacing w:line="360" w:lineRule="exact"/>
              <w:ind w:firstLine="580"/>
              <w:jc w:val="both"/>
            </w:pPr>
            <w:r>
              <w:rPr>
                <w:rStyle w:val="9"/>
                <w:i w:val="0"/>
                <w:iCs w:val="0"/>
              </w:rPr>
              <w:t>(二）</w:t>
            </w:r>
            <w:r>
              <w:rPr>
                <w:rStyle w:val="9"/>
                <w:i w:val="0"/>
                <w:iCs w:val="0"/>
              </w:rPr>
              <w:tab/>
            </w:r>
            <w:r>
              <w:rPr>
                <w:rStyle w:val="9"/>
                <w:i w:val="0"/>
                <w:iCs w:val="0"/>
              </w:rPr>
              <w:t>招标投标领域信用建设。扩大招标投标信用信息公开和共享范围，建立涵盖招标 投标情况的信用评价指标和评价标准体系，健全招标投标信用信息公开和共享制度。进一步 贯彻落实招标投标违法行为记录公告制度，推动完善奖惩联动机制。依托电子招标投标系统 及其公共服务平台，实现招标投标和合同履行等信用信息的互联互通、实时交换和整合共享。 鼓励市场主体运用基本信用信息和第三方信用评价结果，并将其作为投标人资格审查、评标、 定标和合同签订的重要依据。</w:t>
            </w:r>
          </w:p>
          <w:p>
            <w:pPr>
              <w:pStyle w:val="4"/>
              <w:shd w:val="clear" w:color="auto" w:fill="auto"/>
              <w:spacing w:line="360" w:lineRule="exact"/>
              <w:ind w:firstLine="580"/>
              <w:jc w:val="both"/>
            </w:pPr>
            <w:r>
              <w:rPr>
                <w:rStyle w:val="9"/>
                <w:i w:val="0"/>
                <w:iCs w:val="0"/>
              </w:rPr>
              <w:t>《企业信息公示暂行条例》</w:t>
            </w:r>
          </w:p>
          <w:p>
            <w:pPr>
              <w:pStyle w:val="4"/>
              <w:shd w:val="clear" w:color="auto" w:fill="auto"/>
              <w:spacing w:line="360" w:lineRule="exact"/>
              <w:ind w:firstLine="580"/>
            </w:pPr>
            <w:r>
              <w:rPr>
                <w:rStyle w:val="9"/>
                <w:i w:val="0"/>
                <w:iCs w:val="0"/>
              </w:rPr>
              <w:t>第十八条县级以上地方人民政府及其有关部门应当建立健全信用约束机制，在政府采 购、工程招投标、国有土地出让、授予荣誉称号等工作中，将企业信息作为重要考量因素， 对被列入经营异常名录或者严重违法企业名单的企业依法予以限制或者禁入。</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65" w:lineRule="exact"/>
              <w:jc w:val="center"/>
            </w:pPr>
            <w:r>
              <w:rPr>
                <w:rStyle w:val="9"/>
                <w:i w:val="0"/>
                <w:iCs w:val="0"/>
              </w:rPr>
              <w:t>国家发展改革委 等有关单位</w:t>
            </w:r>
          </w:p>
        </w:tc>
      </w:tr>
      <w:tr>
        <w:tblPrEx>
          <w:tblLayout w:type="fixed"/>
          <w:tblCellMar>
            <w:top w:w="0" w:type="dxa"/>
            <w:left w:w="10" w:type="dxa"/>
            <w:bottom w:w="0" w:type="dxa"/>
            <w:right w:w="10" w:type="dxa"/>
          </w:tblCellMar>
        </w:tblPrEx>
        <w:trPr>
          <w:trHeight w:val="250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12•暂停审批与失 信企业相关的科 技项目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《国家科技计划项目管理暂行办法》</w:t>
            </w:r>
          </w:p>
          <w:p>
            <w:pPr>
              <w:pStyle w:val="4"/>
              <w:shd w:val="clear" w:color="auto" w:fill="auto"/>
              <w:spacing w:line="360" w:lineRule="exact"/>
              <w:ind w:firstLine="580"/>
              <w:jc w:val="both"/>
            </w:pPr>
            <w:r>
              <w:rPr>
                <w:rStyle w:val="9"/>
                <w:i w:val="0"/>
                <w:iCs w:val="0"/>
              </w:rPr>
              <w:t>第八条申请项目的申请者（包括单位或个人）应当符合以下基本条件：</w:t>
            </w:r>
          </w:p>
          <w:p>
            <w:pPr>
              <w:pStyle w:val="4"/>
              <w:shd w:val="clear" w:color="auto" w:fill="auto"/>
              <w:tabs>
                <w:tab w:val="left" w:pos="1122"/>
              </w:tabs>
              <w:spacing w:line="360" w:lineRule="exact"/>
              <w:ind w:firstLine="580"/>
              <w:jc w:val="both"/>
            </w:pPr>
            <w:r>
              <w:rPr>
                <w:rStyle w:val="9"/>
                <w:i w:val="0"/>
                <w:iCs w:val="0"/>
              </w:rPr>
              <w:t>(一）</w:t>
            </w:r>
            <w:r>
              <w:rPr>
                <w:rStyle w:val="9"/>
                <w:i w:val="0"/>
                <w:iCs w:val="0"/>
              </w:rPr>
              <w:tab/>
            </w:r>
            <w:r>
              <w:rPr>
                <w:rStyle w:val="9"/>
                <w:i w:val="0"/>
                <w:iCs w:val="0"/>
              </w:rPr>
              <w:t>符合该计划对申请者的主体资格</w:t>
            </w:r>
            <w:r>
              <w:rPr>
                <w:rStyle w:val="9"/>
                <w:i w:val="0"/>
                <w:iCs w:val="0"/>
                <w:lang w:val="en-US" w:bidi="en-US"/>
              </w:rPr>
              <w:t>（</w:t>
            </w:r>
            <w:r>
              <w:rPr>
                <w:rStyle w:val="9"/>
                <w:i w:val="0"/>
                <w:iCs w:val="0"/>
              </w:rPr>
              <w:t>包括法人性质、经济性质、国籍</w:t>
            </w:r>
            <w:r>
              <w:rPr>
                <w:rStyle w:val="9"/>
                <w:i w:val="0"/>
                <w:iCs w:val="0"/>
                <w:lang w:val="en-US" w:bidi="en-US"/>
              </w:rPr>
              <w:t>）</w:t>
            </w:r>
            <w:r>
              <w:rPr>
                <w:rStyle w:val="9"/>
                <w:i w:val="0"/>
                <w:iCs w:val="0"/>
              </w:rPr>
              <w:t>等方面要求；</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在相关研究领域和专业应具有一定的学术地位和技术优势；</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具有为完成项目必备的人才条件和技术装备；</w:t>
            </w:r>
          </w:p>
          <w:p>
            <w:pPr>
              <w:pStyle w:val="4"/>
              <w:shd w:val="clear" w:color="auto" w:fill="auto"/>
              <w:tabs>
                <w:tab w:val="left" w:pos="1142"/>
              </w:tabs>
              <w:spacing w:line="360" w:lineRule="exact"/>
              <w:ind w:firstLine="580"/>
              <w:jc w:val="both"/>
            </w:pPr>
            <w:r>
              <w:rPr>
                <w:rStyle w:val="9"/>
                <w:i w:val="0"/>
                <w:iCs w:val="0"/>
              </w:rPr>
              <w:t>(四）</w:t>
            </w:r>
            <w:r>
              <w:rPr>
                <w:rStyle w:val="9"/>
                <w:i w:val="0"/>
                <w:iCs w:val="0"/>
              </w:rPr>
              <w:tab/>
            </w:r>
            <w:r>
              <w:rPr>
                <w:rStyle w:val="9"/>
                <w:i w:val="0"/>
                <w:iCs w:val="0"/>
              </w:rPr>
              <w:t>具有与项目相关的研究经历和研究积累；</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科技部</w:t>
            </w:r>
          </w:p>
        </w:tc>
      </w:tr>
      <w:tr>
        <w:tblPrEx>
          <w:tblLayout w:type="fixed"/>
          <w:tblCellMar>
            <w:top w:w="0" w:type="dxa"/>
            <w:left w:w="10" w:type="dxa"/>
            <w:bottom w:w="0" w:type="dxa"/>
            <w:right w:w="10" w:type="dxa"/>
          </w:tblCellMar>
        </w:tblPrEx>
        <w:trPr>
          <w:trHeight w:val="571"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273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5" w:lineRule="exact"/>
              <w:jc w:val="both"/>
            </w:pPr>
            <w:r>
              <w:rPr>
                <w:rStyle w:val="9"/>
                <w:i w:val="0"/>
                <w:iCs w:val="0"/>
                <w:lang w:val="en-US" w:bidi="en-US"/>
              </w:rPr>
              <w:t>12.</w:t>
            </w:r>
            <w:r>
              <w:rPr>
                <w:rStyle w:val="9"/>
                <w:i w:val="0"/>
                <w:iCs w:val="0"/>
              </w:rPr>
              <w:t>暂停审批与失 信企业相关的科 技项目</w:t>
            </w:r>
          </w:p>
        </w:tc>
        <w:tc>
          <w:tcPr>
            <w:tcW w:w="8986" w:type="dxa"/>
            <w:tcBorders>
              <w:top w:val="single" w:color="auto" w:sz="4" w:space="0"/>
              <w:left w:val="single" w:color="auto" w:sz="4" w:space="0"/>
            </w:tcBorders>
            <w:shd w:val="clear" w:color="auto" w:fill="FFFFFF"/>
            <w:vAlign w:val="center"/>
          </w:tcPr>
          <w:p>
            <w:pPr>
              <w:pStyle w:val="4"/>
              <w:shd w:val="clear" w:color="auto" w:fill="auto"/>
              <w:tabs>
                <w:tab w:val="left" w:pos="562"/>
              </w:tabs>
              <w:spacing w:line="360" w:lineRule="exact"/>
              <w:jc w:val="both"/>
            </w:pPr>
            <w:r>
              <w:rPr>
                <w:rStyle w:val="9"/>
                <w:i w:val="0"/>
                <w:iCs w:val="0"/>
              </w:rPr>
              <w:t>(五）</w:t>
            </w:r>
            <w:r>
              <w:rPr>
                <w:rStyle w:val="9"/>
                <w:i w:val="0"/>
                <w:iCs w:val="0"/>
              </w:rPr>
              <w:tab/>
            </w:r>
            <w:r>
              <w:rPr>
                <w:rStyle w:val="9"/>
                <w:i w:val="0"/>
                <w:iCs w:val="0"/>
              </w:rPr>
              <w:t>具有完成项目所需的组织管理和协调能力；</w:t>
            </w:r>
          </w:p>
          <w:p>
            <w:pPr>
              <w:pStyle w:val="4"/>
              <w:shd w:val="clear" w:color="auto" w:fill="auto"/>
              <w:tabs>
                <w:tab w:val="left" w:pos="562"/>
              </w:tabs>
              <w:spacing w:line="360" w:lineRule="exact"/>
              <w:jc w:val="both"/>
            </w:pPr>
            <w:r>
              <w:rPr>
                <w:rStyle w:val="9"/>
                <w:i w:val="0"/>
                <w:iCs w:val="0"/>
              </w:rPr>
              <w:t>(六）</w:t>
            </w:r>
            <w:r>
              <w:rPr>
                <w:rStyle w:val="9"/>
                <w:i w:val="0"/>
                <w:iCs w:val="0"/>
              </w:rPr>
              <w:tab/>
            </w:r>
            <w:r>
              <w:rPr>
                <w:rStyle w:val="9"/>
                <w:i w:val="0"/>
                <w:iCs w:val="0"/>
              </w:rPr>
              <w:t>具有完成项目的良好信誉度。</w:t>
            </w:r>
          </w:p>
          <w:p>
            <w:pPr>
              <w:pStyle w:val="4"/>
              <w:shd w:val="clear" w:color="auto" w:fill="auto"/>
              <w:spacing w:line="360" w:lineRule="exact"/>
              <w:jc w:val="both"/>
            </w:pPr>
            <w:r>
              <w:rPr>
                <w:rStyle w:val="9"/>
                <w:i w:val="0"/>
                <w:iCs w:val="0"/>
              </w:rPr>
              <w:t>《社会信用体系建设规划纲要</w:t>
            </w:r>
            <w:r>
              <w:rPr>
                <w:rStyle w:val="9"/>
                <w:i w:val="0"/>
                <w:iCs w:val="0"/>
                <w:lang w:val="en-US" w:bidi="en-US"/>
              </w:rPr>
              <w:t>（2014-2020</w:t>
            </w:r>
            <w:r>
              <w:rPr>
                <w:rStyle w:val="9"/>
                <w:i w:val="0"/>
                <w:iCs w:val="0"/>
              </w:rPr>
              <w:t>年</w:t>
            </w:r>
            <w:r>
              <w:rPr>
                <w:rStyle w:val="12"/>
                <w:i w:val="0"/>
                <w:iCs w:val="0"/>
                <w:lang w:val="en-US" w:bidi="en-US"/>
              </w:rPr>
              <w:t>）</w:t>
            </w:r>
            <w:r>
              <w:rPr>
                <w:rStyle w:val="12"/>
                <w:i w:val="0"/>
                <w:iCs w:val="0"/>
              </w:rPr>
              <w:t>》</w:t>
            </w:r>
          </w:p>
          <w:p>
            <w:pPr>
              <w:pStyle w:val="4"/>
              <w:shd w:val="clear" w:color="auto" w:fill="auto"/>
              <w:spacing w:line="360" w:lineRule="exact"/>
              <w:ind w:firstLine="580"/>
            </w:pPr>
            <w:r>
              <w:rPr>
                <w:rStyle w:val="9"/>
                <w:i w:val="0"/>
                <w:iCs w:val="0"/>
              </w:rPr>
              <w:t>加强对失信主体的约束和惩戒。强化行政监管性约束和惩戒。在现有行政处罚措施的基 础上，健全失信惩戒制度，建立各行业黑名单制度和市场退出机制。推动各级人民政府在市 场监管和公共服务的市场准人、资质认定、行政审批、政策扶持等方面实施信用分类监管， 结合监管对象的失信类别和程度，使失信者受到惩戒。</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科技部</w:t>
            </w:r>
          </w:p>
        </w:tc>
      </w:tr>
      <w:tr>
        <w:tblPrEx>
          <w:tblLayout w:type="fixed"/>
          <w:tblCellMar>
            <w:top w:w="0" w:type="dxa"/>
            <w:left w:w="10" w:type="dxa"/>
            <w:bottom w:w="0" w:type="dxa"/>
            <w:right w:w="10" w:type="dxa"/>
          </w:tblCellMar>
        </w:tblPrEx>
        <w:trPr>
          <w:trHeight w:val="538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pPr>
            <w:r>
              <w:rPr>
                <w:rStyle w:val="9"/>
                <w:i w:val="0"/>
                <w:iCs w:val="0"/>
                <w:lang w:val="en-US" w:bidi="en-US"/>
              </w:rPr>
              <w:t>13.</w:t>
            </w:r>
            <w:r>
              <w:rPr>
                <w:rStyle w:val="9"/>
                <w:i w:val="0"/>
                <w:iCs w:val="0"/>
              </w:rPr>
              <w:t xml:space="preserve">限制因质量违 法被停止生产、销 </w:t>
            </w:r>
            <w:r>
              <w:rPr>
                <w:rStyle w:val="10"/>
                <w:i w:val="0"/>
                <w:iCs w:val="0"/>
              </w:rPr>
              <w:t xml:space="preserve">售的产品发布广 </w:t>
            </w:r>
            <w:r>
              <w:rPr>
                <w:rStyle w:val="9"/>
                <w:i w:val="0"/>
                <w:iCs w:val="0"/>
              </w:rPr>
              <w:t>告；正在发布的， 应立即予以暂停</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《中华人民共和国广告法》</w:t>
            </w:r>
          </w:p>
          <w:p>
            <w:pPr>
              <w:pStyle w:val="4"/>
              <w:shd w:val="clear" w:color="auto" w:fill="auto"/>
              <w:spacing w:line="360" w:lineRule="exact"/>
              <w:ind w:firstLine="580"/>
            </w:pPr>
            <w:r>
              <w:rPr>
                <w:rStyle w:val="9"/>
                <w:i w:val="0"/>
                <w:iCs w:val="0"/>
              </w:rPr>
              <w:t>第三十七条法律、行政法规规定禁止生产、销售的产品或者提供的服务，以及禁止发 布广告的商品或者服务，任何单位或者个人不得设计、制作、代理、发布广告。</w:t>
            </w:r>
          </w:p>
          <w:p>
            <w:pPr>
              <w:pStyle w:val="4"/>
              <w:shd w:val="clear" w:color="auto" w:fill="auto"/>
              <w:spacing w:line="360" w:lineRule="exact"/>
              <w:jc w:val="both"/>
            </w:pPr>
            <w:r>
              <w:rPr>
                <w:rStyle w:val="9"/>
                <w:i w:val="0"/>
                <w:iCs w:val="0"/>
              </w:rPr>
              <w:t>第四十九条工商行政管理部门履行广告监督管理职责，可以行使下列职权：</w:t>
            </w:r>
          </w:p>
          <w:p>
            <w:pPr>
              <w:pStyle w:val="4"/>
              <w:shd w:val="clear" w:color="auto" w:fill="auto"/>
              <w:tabs>
                <w:tab w:val="left" w:pos="562"/>
              </w:tabs>
              <w:spacing w:line="360" w:lineRule="exact"/>
              <w:jc w:val="both"/>
            </w:pPr>
            <w:r>
              <w:rPr>
                <w:rStyle w:val="9"/>
                <w:i w:val="0"/>
                <w:iCs w:val="0"/>
              </w:rPr>
              <w:t>(一）</w:t>
            </w:r>
            <w:r>
              <w:rPr>
                <w:rStyle w:val="9"/>
                <w:i w:val="0"/>
                <w:iCs w:val="0"/>
              </w:rPr>
              <w:tab/>
            </w:r>
            <w:r>
              <w:rPr>
                <w:rStyle w:val="9"/>
                <w:i w:val="0"/>
                <w:iCs w:val="0"/>
              </w:rPr>
              <w:t>对涉嫌从事违法广告活动的场所实施现场检查；</w:t>
            </w:r>
          </w:p>
          <w:p>
            <w:pPr>
              <w:pStyle w:val="4"/>
              <w:shd w:val="clear" w:color="auto" w:fill="auto"/>
              <w:tabs>
                <w:tab w:val="left" w:pos="1104"/>
              </w:tabs>
              <w:spacing w:line="360" w:lineRule="exact"/>
              <w:ind w:firstLine="580"/>
            </w:pPr>
            <w:r>
              <w:rPr>
                <w:rStyle w:val="12"/>
                <w:i w:val="0"/>
                <w:iCs w:val="0"/>
              </w:rPr>
              <w:t>(二）</w:t>
            </w:r>
            <w:r>
              <w:rPr>
                <w:rStyle w:val="12"/>
                <w:i w:val="0"/>
                <w:iCs w:val="0"/>
              </w:rPr>
              <w:tab/>
            </w:r>
            <w:r>
              <w:rPr>
                <w:rStyle w:val="9"/>
                <w:i w:val="0"/>
                <w:iCs w:val="0"/>
              </w:rPr>
              <w:t>询问涉嫌违法当事人或者其法定代表人、主要负责人和其他有关人员，有关单 位或者个人进行调查；</w:t>
            </w:r>
          </w:p>
          <w:p>
            <w:pPr>
              <w:pStyle w:val="4"/>
              <w:shd w:val="clear" w:color="auto" w:fill="auto"/>
              <w:tabs>
                <w:tab w:val="left" w:pos="557"/>
              </w:tabs>
              <w:spacing w:line="360" w:lineRule="exact"/>
              <w:jc w:val="both"/>
            </w:pPr>
            <w:r>
              <w:rPr>
                <w:rStyle w:val="9"/>
                <w:i w:val="0"/>
                <w:iCs w:val="0"/>
              </w:rPr>
              <w:t>(三）</w:t>
            </w:r>
            <w:r>
              <w:rPr>
                <w:rStyle w:val="9"/>
                <w:i w:val="0"/>
                <w:iCs w:val="0"/>
              </w:rPr>
              <w:tab/>
            </w:r>
            <w:r>
              <w:rPr>
                <w:rStyle w:val="9"/>
                <w:i w:val="0"/>
                <w:iCs w:val="0"/>
              </w:rPr>
              <w:t>要求涉嫌违法当事人限期提供有关证明文件；</w:t>
            </w:r>
          </w:p>
          <w:p>
            <w:pPr>
              <w:pStyle w:val="4"/>
              <w:shd w:val="clear" w:color="auto" w:fill="auto"/>
              <w:tabs>
                <w:tab w:val="left" w:pos="542"/>
              </w:tabs>
              <w:spacing w:line="360" w:lineRule="exact"/>
              <w:jc w:val="both"/>
            </w:pPr>
            <w:r>
              <w:rPr>
                <w:rStyle w:val="9"/>
                <w:i w:val="0"/>
                <w:iCs w:val="0"/>
              </w:rPr>
              <w:t>(四）</w:t>
            </w:r>
            <w:r>
              <w:rPr>
                <w:rStyle w:val="9"/>
                <w:i w:val="0"/>
                <w:iCs w:val="0"/>
              </w:rPr>
              <w:tab/>
            </w:r>
            <w:r>
              <w:rPr>
                <w:rStyle w:val="9"/>
                <w:i w:val="0"/>
                <w:iCs w:val="0"/>
              </w:rPr>
              <w:t>查阅、复制与涉嫌违法广告有关的合同、票据、账簿、广告作品和其他有关资料；</w:t>
            </w:r>
          </w:p>
          <w:p>
            <w:pPr>
              <w:pStyle w:val="4"/>
              <w:shd w:val="clear" w:color="auto" w:fill="auto"/>
              <w:tabs>
                <w:tab w:val="left" w:pos="557"/>
              </w:tabs>
              <w:spacing w:line="360" w:lineRule="exact"/>
              <w:jc w:val="both"/>
            </w:pPr>
            <w:r>
              <w:rPr>
                <w:rStyle w:val="9"/>
                <w:i w:val="0"/>
                <w:iCs w:val="0"/>
              </w:rPr>
              <w:t>(五）</w:t>
            </w:r>
            <w:r>
              <w:rPr>
                <w:rStyle w:val="9"/>
                <w:i w:val="0"/>
                <w:iCs w:val="0"/>
              </w:rPr>
              <w:tab/>
            </w:r>
            <w:r>
              <w:rPr>
                <w:rStyle w:val="9"/>
                <w:i w:val="0"/>
                <w:iCs w:val="0"/>
              </w:rPr>
              <w:t>查封、扣押与涉嫌违法广告直接相关的广告物品、经营工具、设备等财物；</w:t>
            </w:r>
          </w:p>
          <w:p>
            <w:pPr>
              <w:pStyle w:val="4"/>
              <w:shd w:val="clear" w:color="auto" w:fill="auto"/>
              <w:tabs>
                <w:tab w:val="left" w:pos="562"/>
              </w:tabs>
              <w:spacing w:line="360" w:lineRule="exact"/>
              <w:jc w:val="both"/>
            </w:pPr>
            <w:r>
              <w:rPr>
                <w:rStyle w:val="9"/>
                <w:i w:val="0"/>
                <w:iCs w:val="0"/>
              </w:rPr>
              <w:t>(六）</w:t>
            </w:r>
            <w:r>
              <w:rPr>
                <w:rStyle w:val="9"/>
                <w:i w:val="0"/>
                <w:iCs w:val="0"/>
              </w:rPr>
              <w:tab/>
            </w:r>
            <w:r>
              <w:rPr>
                <w:rStyle w:val="9"/>
                <w:i w:val="0"/>
                <w:iCs w:val="0"/>
              </w:rPr>
              <w:t>责令暂停发布可能造成严重后果的涉嫌违法广告；</w:t>
            </w:r>
          </w:p>
          <w:p>
            <w:pPr>
              <w:pStyle w:val="4"/>
              <w:shd w:val="clear" w:color="auto" w:fill="auto"/>
              <w:tabs>
                <w:tab w:val="left" w:pos="562"/>
              </w:tabs>
              <w:spacing w:line="360" w:lineRule="exact"/>
              <w:jc w:val="both"/>
            </w:pPr>
            <w:r>
              <w:rPr>
                <w:rStyle w:val="9"/>
                <w:i w:val="0"/>
                <w:iCs w:val="0"/>
              </w:rPr>
              <w:t>(七）</w:t>
            </w:r>
            <w:r>
              <w:rPr>
                <w:rStyle w:val="9"/>
                <w:i w:val="0"/>
                <w:iCs w:val="0"/>
              </w:rPr>
              <w:tab/>
            </w:r>
            <w:r>
              <w:rPr>
                <w:rStyle w:val="9"/>
                <w:i w:val="0"/>
                <w:iCs w:val="0"/>
              </w:rPr>
              <w:t>法律、行政法规规定的其他职权。</w:t>
            </w:r>
          </w:p>
          <w:p>
            <w:pPr>
              <w:pStyle w:val="4"/>
              <w:shd w:val="clear" w:color="auto" w:fill="auto"/>
              <w:spacing w:line="360" w:lineRule="exact"/>
              <w:ind w:firstLine="580"/>
            </w:pPr>
            <w:r>
              <w:rPr>
                <w:rStyle w:val="9"/>
                <w:i w:val="0"/>
                <w:iCs w:val="0"/>
              </w:rPr>
              <w:t>工商行政管理部门应当建立健全广告监测制度，完善监测措施，及时发现和依法查处违 法广告行为。</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工商总局、新闻 出版广电总局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14.</w:t>
            </w:r>
            <w:r>
              <w:rPr>
                <w:rStyle w:val="9"/>
                <w:i w:val="0"/>
                <w:iCs w:val="0"/>
              </w:rPr>
              <w:t xml:space="preserve">对发行公司(企 业）债券和在银行 </w:t>
            </w:r>
            <w:r>
              <w:rPr>
                <w:rStyle w:val="10"/>
                <w:i w:val="0"/>
                <w:iCs w:val="0"/>
              </w:rPr>
              <w:t xml:space="preserve">间市场发行非金 融企业债务融资 </w:t>
            </w:r>
            <w:r>
              <w:rPr>
                <w:rStyle w:val="9"/>
                <w:i w:val="0"/>
                <w:iCs w:val="0"/>
              </w:rPr>
              <w:t>工具从严审核</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《公司债券发行与交易管理办法》</w:t>
            </w:r>
          </w:p>
          <w:p>
            <w:pPr>
              <w:pStyle w:val="4"/>
              <w:shd w:val="clear" w:color="auto" w:fill="auto"/>
              <w:spacing w:line="360" w:lineRule="exact"/>
              <w:ind w:firstLine="580"/>
              <w:jc w:val="both"/>
            </w:pPr>
            <w:r>
              <w:rPr>
                <w:rStyle w:val="9"/>
                <w:i w:val="0"/>
                <w:iCs w:val="0"/>
              </w:rPr>
              <w:t>第十七条存在下列情形之一的，不得公开发行公司债券：</w:t>
            </w:r>
          </w:p>
          <w:p>
            <w:pPr>
              <w:pStyle w:val="4"/>
              <w:shd w:val="clear" w:color="auto" w:fill="auto"/>
              <w:tabs>
                <w:tab w:val="left" w:pos="1151"/>
              </w:tabs>
              <w:spacing w:line="360" w:lineRule="exact"/>
              <w:ind w:firstLine="580"/>
              <w:jc w:val="both"/>
            </w:pPr>
            <w:r>
              <w:rPr>
                <w:rStyle w:val="9"/>
                <w:i w:val="0"/>
                <w:iCs w:val="0"/>
              </w:rPr>
              <w:t>(一）</w:t>
            </w:r>
            <w:r>
              <w:rPr>
                <w:rStyle w:val="9"/>
                <w:i w:val="0"/>
                <w:iCs w:val="0"/>
              </w:rPr>
              <w:tab/>
            </w:r>
            <w:r>
              <w:rPr>
                <w:rStyle w:val="9"/>
                <w:i w:val="0"/>
                <w:iCs w:val="0"/>
              </w:rPr>
              <w:t>最近三十六个月内公司财务会计文件存在虚假记载，或公司存在其他重大违法</w:t>
            </w:r>
          </w:p>
          <w:p>
            <w:pPr>
              <w:pStyle w:val="4"/>
              <w:shd w:val="clear" w:color="auto" w:fill="auto"/>
              <w:spacing w:line="360" w:lineRule="exact"/>
            </w:pPr>
            <w:r>
              <w:rPr>
                <w:rStyle w:val="9"/>
                <w:i w:val="0"/>
                <w:iCs w:val="0"/>
              </w:rPr>
              <w:t>行为；</w:t>
            </w:r>
          </w:p>
          <w:p>
            <w:pPr>
              <w:pStyle w:val="4"/>
              <w:shd w:val="clear" w:color="auto" w:fill="auto"/>
              <w:tabs>
                <w:tab w:val="left" w:pos="1142"/>
              </w:tabs>
              <w:spacing w:line="360" w:lineRule="exact"/>
              <w:ind w:firstLine="580"/>
              <w:jc w:val="both"/>
            </w:pPr>
            <w:r>
              <w:rPr>
                <w:rStyle w:val="14"/>
                <w:i w:val="0"/>
                <w:iCs w:val="0"/>
              </w:rPr>
              <w:t>(二）</w:t>
            </w:r>
            <w:r>
              <w:rPr>
                <w:rStyle w:val="14"/>
                <w:i w:val="0"/>
                <w:iCs w:val="0"/>
              </w:rPr>
              <w:tab/>
            </w:r>
            <w:r>
              <w:rPr>
                <w:rStyle w:val="9"/>
                <w:i w:val="0"/>
                <w:iCs w:val="0"/>
              </w:rPr>
              <w:t>本次发行申请文件存在虚假记载、误导性陈述或者重大遗漏；</w:t>
            </w:r>
          </w:p>
          <w:p>
            <w:pPr>
              <w:pStyle w:val="4"/>
              <w:shd w:val="clear" w:color="auto" w:fill="auto"/>
              <w:tabs>
                <w:tab w:val="left" w:pos="1146"/>
              </w:tabs>
              <w:spacing w:line="360" w:lineRule="exact"/>
              <w:ind w:firstLine="580"/>
              <w:jc w:val="both"/>
            </w:pPr>
            <w:r>
              <w:rPr>
                <w:rStyle w:val="9"/>
                <w:i w:val="0"/>
                <w:iCs w:val="0"/>
              </w:rPr>
              <w:t>(三）</w:t>
            </w:r>
            <w:r>
              <w:rPr>
                <w:rStyle w:val="9"/>
                <w:i w:val="0"/>
                <w:iCs w:val="0"/>
              </w:rPr>
              <w:tab/>
            </w:r>
            <w:r>
              <w:rPr>
                <w:rStyle w:val="9"/>
                <w:i w:val="0"/>
                <w:iCs w:val="0"/>
              </w:rPr>
              <w:t>对已发行的公司债券或者其他债务有违约或者迟延支付本息的事实，仍处于继续</w:t>
            </w:r>
          </w:p>
          <w:p>
            <w:pPr>
              <w:pStyle w:val="4"/>
              <w:shd w:val="clear" w:color="auto" w:fill="auto"/>
              <w:spacing w:line="360" w:lineRule="exact"/>
            </w:pPr>
            <w:r>
              <w:rPr>
                <w:rStyle w:val="9"/>
                <w:i w:val="0"/>
                <w:iCs w:val="0"/>
              </w:rPr>
              <w:t>状态；</w:t>
            </w:r>
          </w:p>
          <w:p>
            <w:pPr>
              <w:pStyle w:val="4"/>
              <w:shd w:val="clear" w:color="auto" w:fill="auto"/>
              <w:tabs>
                <w:tab w:val="left" w:pos="1137"/>
              </w:tabs>
              <w:spacing w:line="360" w:lineRule="exact"/>
              <w:ind w:firstLine="580"/>
              <w:jc w:val="both"/>
            </w:pPr>
            <w:r>
              <w:rPr>
                <w:rStyle w:val="12"/>
                <w:i w:val="0"/>
                <w:iCs w:val="0"/>
              </w:rPr>
              <w:t>(四）</w:t>
            </w:r>
            <w:r>
              <w:rPr>
                <w:rStyle w:val="12"/>
                <w:i w:val="0"/>
                <w:iCs w:val="0"/>
              </w:rPr>
              <w:tab/>
            </w:r>
            <w:r>
              <w:rPr>
                <w:rStyle w:val="9"/>
                <w:i w:val="0"/>
                <w:iCs w:val="0"/>
              </w:rPr>
              <w:t>严重损害投资者合法权益和社会公共利益的其他情形。</w:t>
            </w:r>
          </w:p>
          <w:p>
            <w:pPr>
              <w:pStyle w:val="4"/>
              <w:shd w:val="clear" w:color="auto" w:fill="auto"/>
              <w:spacing w:line="360" w:lineRule="exact"/>
              <w:ind w:firstLine="580"/>
              <w:jc w:val="both"/>
            </w:pPr>
            <w:r>
              <w:rPr>
                <w:rStyle w:val="9"/>
                <w:i w:val="0"/>
                <w:iCs w:val="0"/>
              </w:rPr>
              <w:t>《国家发展改革委关于推进企业债券市场发展、简化发行核准程序有关事项的通知》（发 改财【2008】7号）</w:t>
            </w:r>
          </w:p>
          <w:p>
            <w:pPr>
              <w:pStyle w:val="4"/>
              <w:shd w:val="clear" w:color="auto" w:fill="auto"/>
              <w:spacing w:line="360" w:lineRule="exact"/>
              <w:ind w:firstLine="580"/>
              <w:jc w:val="both"/>
            </w:pPr>
            <w:r>
              <w:rPr>
                <w:rStyle w:val="9"/>
                <w:i w:val="0"/>
                <w:iCs w:val="0"/>
              </w:rPr>
              <w:t>第二条第（七）项：企业公开发行企业债券应符合下列条件：</w:t>
            </w:r>
          </w:p>
          <w:p>
            <w:pPr>
              <w:pStyle w:val="4"/>
              <w:shd w:val="clear" w:color="auto" w:fill="auto"/>
              <w:tabs>
                <w:tab w:val="left" w:pos="1099"/>
              </w:tabs>
              <w:spacing w:line="360" w:lineRule="exact"/>
              <w:ind w:firstLine="580"/>
              <w:jc w:val="both"/>
            </w:pPr>
            <w:r>
              <w:rPr>
                <w:rStyle w:val="9"/>
                <w:i w:val="0"/>
                <w:iCs w:val="0"/>
              </w:rPr>
              <w:t>(一）</w:t>
            </w:r>
            <w:r>
              <w:rPr>
                <w:rStyle w:val="9"/>
                <w:i w:val="0"/>
                <w:iCs w:val="0"/>
              </w:rPr>
              <w:tab/>
            </w:r>
            <w:r>
              <w:rPr>
                <w:rStyle w:val="9"/>
                <w:i w:val="0"/>
                <w:iCs w:val="0"/>
              </w:rPr>
              <w:t>股份有限公司的净资产不低于人民币3000万元，有限责任公司和其他类型企业 的净资产不低于人民币6000万元；</w:t>
            </w:r>
          </w:p>
          <w:p>
            <w:pPr>
              <w:pStyle w:val="4"/>
              <w:shd w:val="clear" w:color="auto" w:fill="auto"/>
              <w:tabs>
                <w:tab w:val="left" w:pos="1151"/>
              </w:tabs>
              <w:spacing w:line="360" w:lineRule="exact"/>
              <w:ind w:firstLine="580"/>
              <w:jc w:val="both"/>
            </w:pPr>
            <w:r>
              <w:rPr>
                <w:rStyle w:val="14"/>
                <w:i w:val="0"/>
                <w:iCs w:val="0"/>
              </w:rPr>
              <w:t>(二）</w:t>
            </w:r>
            <w:r>
              <w:rPr>
                <w:rStyle w:val="14"/>
                <w:i w:val="0"/>
                <w:iCs w:val="0"/>
              </w:rPr>
              <w:tab/>
            </w:r>
            <w:r>
              <w:rPr>
                <w:rStyle w:val="9"/>
                <w:i w:val="0"/>
                <w:iCs w:val="0"/>
              </w:rPr>
              <w:t>累计债券余额不超过企业净资产（不包括少数股东权益）的40%;</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最近三年可分配利润（净利润）足以支付企业债券一年的利息；</w:t>
            </w:r>
          </w:p>
          <w:p>
            <w:pPr>
              <w:pStyle w:val="4"/>
              <w:shd w:val="clear" w:color="auto" w:fill="auto"/>
              <w:spacing w:line="360" w:lineRule="exact"/>
              <w:ind w:firstLine="580"/>
              <w:jc w:val="both"/>
            </w:pPr>
            <w:r>
              <w:rPr>
                <w:rStyle w:val="9"/>
                <w:i w:val="0"/>
                <w:iCs w:val="0"/>
              </w:rPr>
              <w:t>筹集资金的投向符合国家产业政策和行业发展方向，所需相关手续齐全。用于固定资产 投资项目的，应符合固定资产投资项目资本金制度的要求，原则上累计发行额不得超过该项 目总投资的60%。用于收购产权（股权</w:t>
            </w:r>
            <w:r>
              <w:rPr>
                <w:rStyle w:val="9"/>
                <w:i w:val="0"/>
                <w:iCs w:val="0"/>
                <w:lang w:val="en-US" w:bidi="en-US"/>
              </w:rPr>
              <w:t>）</w:t>
            </w:r>
            <w:r>
              <w:rPr>
                <w:rStyle w:val="9"/>
                <w:i w:val="0"/>
                <w:iCs w:val="0"/>
              </w:rPr>
              <w:t>的，比照该比例执行。用于调整债务结构的，不受 该比例限制，但企业应提供银行同意以债还贷的证明；</w:t>
            </w:r>
          </w:p>
          <w:p>
            <w:pPr>
              <w:pStyle w:val="4"/>
              <w:shd w:val="clear" w:color="auto" w:fill="auto"/>
              <w:tabs>
                <w:tab w:val="left" w:pos="1142"/>
              </w:tabs>
              <w:spacing w:line="360" w:lineRule="exact"/>
              <w:ind w:firstLine="580"/>
              <w:jc w:val="both"/>
            </w:pPr>
            <w:r>
              <w:rPr>
                <w:rStyle w:val="12"/>
                <w:i w:val="0"/>
                <w:iCs w:val="0"/>
              </w:rPr>
              <w:t>(四）</w:t>
            </w:r>
            <w:r>
              <w:rPr>
                <w:rStyle w:val="12"/>
                <w:i w:val="0"/>
                <w:iCs w:val="0"/>
              </w:rPr>
              <w:tab/>
            </w:r>
            <w:r>
              <w:rPr>
                <w:rStyle w:val="9"/>
                <w:i w:val="0"/>
                <w:iCs w:val="0"/>
              </w:rPr>
              <w:t>用于补充营运资金的，不超过发债总额的20%;</w:t>
            </w:r>
          </w:p>
          <w:p>
            <w:pPr>
              <w:pStyle w:val="4"/>
              <w:shd w:val="clear" w:color="auto" w:fill="auto"/>
              <w:tabs>
                <w:tab w:val="left" w:pos="1142"/>
              </w:tabs>
              <w:spacing w:line="360" w:lineRule="exact"/>
              <w:ind w:firstLine="580"/>
              <w:jc w:val="both"/>
            </w:pPr>
            <w:r>
              <w:rPr>
                <w:rStyle w:val="12"/>
                <w:i w:val="0"/>
                <w:iCs w:val="0"/>
              </w:rPr>
              <w:t>(五）</w:t>
            </w:r>
            <w:r>
              <w:rPr>
                <w:rStyle w:val="12"/>
                <w:i w:val="0"/>
                <w:iCs w:val="0"/>
              </w:rPr>
              <w:tab/>
            </w:r>
            <w:r>
              <w:rPr>
                <w:rStyle w:val="9"/>
                <w:i w:val="0"/>
                <w:iCs w:val="0"/>
              </w:rPr>
              <w:t>债券的利率由企业根据市场情况确定，但不得超过国务院限定的利率水平；</w:t>
            </w:r>
          </w:p>
          <w:p>
            <w:pPr>
              <w:pStyle w:val="4"/>
              <w:shd w:val="clear" w:color="auto" w:fill="auto"/>
              <w:tabs>
                <w:tab w:val="left" w:pos="1161"/>
              </w:tabs>
              <w:spacing w:line="360" w:lineRule="exact"/>
              <w:ind w:firstLine="580"/>
              <w:jc w:val="both"/>
            </w:pPr>
            <w:r>
              <w:rPr>
                <w:rStyle w:val="12"/>
                <w:i w:val="0"/>
                <w:iCs w:val="0"/>
              </w:rPr>
              <w:t>(六）</w:t>
            </w:r>
            <w:r>
              <w:rPr>
                <w:rStyle w:val="12"/>
                <w:i w:val="0"/>
                <w:iCs w:val="0"/>
              </w:rPr>
              <w:tab/>
            </w:r>
            <w:r>
              <w:rPr>
                <w:rStyle w:val="9"/>
                <w:i w:val="0"/>
                <w:iCs w:val="0"/>
              </w:rPr>
              <w:t>已发行的企业债券或者其他债务未处于违约或者延迟支付本息的状态；</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55" w:lineRule="exact"/>
              <w:jc w:val="center"/>
            </w:pPr>
            <w:r>
              <w:rPr>
                <w:rStyle w:val="9"/>
                <w:i w:val="0"/>
                <w:iCs w:val="0"/>
              </w:rPr>
              <w:t>国家发展改革 委、人民银行、 证监会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14.</w:t>
            </w:r>
            <w:r>
              <w:rPr>
                <w:rStyle w:val="9"/>
                <w:i w:val="0"/>
                <w:iCs w:val="0"/>
              </w:rPr>
              <w:t xml:space="preserve">对发行公司(企 业）债券和在银行 </w:t>
            </w:r>
            <w:r>
              <w:rPr>
                <w:rStyle w:val="10"/>
                <w:i w:val="0"/>
                <w:iCs w:val="0"/>
              </w:rPr>
              <w:t xml:space="preserve">间市场发行非金 融企业债务融资 </w:t>
            </w:r>
            <w:r>
              <w:rPr>
                <w:rStyle w:val="9"/>
                <w:i w:val="0"/>
                <w:iCs w:val="0"/>
              </w:rPr>
              <w:t>工具从严审核</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20"/>
              <w:jc w:val="both"/>
            </w:pPr>
            <w:r>
              <w:rPr>
                <w:rStyle w:val="9"/>
                <w:i w:val="0"/>
                <w:iCs w:val="0"/>
              </w:rPr>
              <w:t>(七）最近三年没有重大违法违规行为。</w:t>
            </w:r>
          </w:p>
          <w:p>
            <w:pPr>
              <w:pStyle w:val="4"/>
              <w:shd w:val="clear" w:color="auto" w:fill="auto"/>
              <w:spacing w:line="360" w:lineRule="exact"/>
              <w:ind w:firstLine="520"/>
              <w:jc w:val="both"/>
            </w:pPr>
            <w:r>
              <w:rPr>
                <w:rStyle w:val="9"/>
                <w:i w:val="0"/>
                <w:iCs w:val="0"/>
              </w:rPr>
              <w:t>《银行间债券市场非金融企业债务融资工具管理办法》（中国人民银行令〔2008〕第1号）</w:t>
            </w:r>
          </w:p>
          <w:p>
            <w:pPr>
              <w:pStyle w:val="4"/>
              <w:shd w:val="clear" w:color="auto" w:fill="auto"/>
              <w:spacing w:line="360" w:lineRule="exact"/>
              <w:ind w:firstLine="520"/>
              <w:jc w:val="both"/>
            </w:pPr>
            <w:r>
              <w:rPr>
                <w:rStyle w:val="9"/>
                <w:i w:val="0"/>
                <w:iCs w:val="0"/>
              </w:rPr>
              <w:t>第十三条交易商协会依据本办法及中国人民银行相关规定对债务融资工具的发行与交 易实施自律管理。交易商协会应根据本办法制定相关自律管理规则，并报中国人民银行备案。</w:t>
            </w:r>
          </w:p>
          <w:p>
            <w:pPr>
              <w:pStyle w:val="4"/>
              <w:shd w:val="clear" w:color="auto" w:fill="auto"/>
              <w:spacing w:line="360" w:lineRule="exact"/>
              <w:ind w:firstLine="520"/>
              <w:jc w:val="both"/>
            </w:pPr>
            <w:r>
              <w:rPr>
                <w:rStyle w:val="9"/>
                <w:i w:val="0"/>
                <w:iCs w:val="0"/>
              </w:rPr>
              <w:t>第十七条交易商协会对违反自律管理规则的机构和人员，可采取警告、诫勉谈话、公 开遣责等措施进行处理。</w:t>
            </w:r>
          </w:p>
          <w:p>
            <w:pPr>
              <w:pStyle w:val="4"/>
              <w:shd w:val="clear" w:color="auto" w:fill="auto"/>
              <w:spacing w:line="360" w:lineRule="exact"/>
              <w:ind w:firstLine="520"/>
              <w:jc w:val="both"/>
            </w:pPr>
            <w:r>
              <w:rPr>
                <w:rStyle w:val="9"/>
                <w:i w:val="0"/>
                <w:iCs w:val="0"/>
              </w:rPr>
              <w:t>第十八条中国人民银行依法对交易商协会、同业拆借中心和中央结算公司进行监督管理。</w:t>
            </w:r>
          </w:p>
          <w:p>
            <w:pPr>
              <w:pStyle w:val="4"/>
              <w:shd w:val="clear" w:color="auto" w:fill="auto"/>
              <w:spacing w:line="360" w:lineRule="exact"/>
              <w:ind w:firstLine="520"/>
              <w:jc w:val="both"/>
            </w:pPr>
            <w:r>
              <w:rPr>
                <w:rStyle w:val="9"/>
                <w:i w:val="0"/>
                <w:iCs w:val="0"/>
              </w:rPr>
              <w:t>交易商协会、同业拆借中心和中央结算公司应按照中国人民银行的要求，及时向中国人 民银行报送与债务融资工具发行和交易等有关的信息。</w:t>
            </w:r>
          </w:p>
          <w:p>
            <w:pPr>
              <w:pStyle w:val="4"/>
              <w:shd w:val="clear" w:color="auto" w:fill="auto"/>
              <w:spacing w:line="360" w:lineRule="exact"/>
              <w:ind w:firstLine="520"/>
              <w:jc w:val="both"/>
            </w:pPr>
            <w:r>
              <w:rPr>
                <w:rStyle w:val="9"/>
                <w:i w:val="0"/>
                <w:iCs w:val="0"/>
              </w:rPr>
              <w:t>第十九条对违反本办法规定的机构和人员，中国人民银行可依照《中华人民共和国中 国人民银行法》第四十六条规定进行处罚，构成犯罪的，依法追究刑事责任。</w:t>
            </w:r>
          </w:p>
          <w:p>
            <w:pPr>
              <w:pStyle w:val="4"/>
              <w:shd w:val="clear" w:color="auto" w:fill="auto"/>
              <w:spacing w:line="360" w:lineRule="exact"/>
              <w:ind w:firstLine="520"/>
              <w:jc w:val="both"/>
            </w:pPr>
            <w:r>
              <w:rPr>
                <w:rStyle w:val="9"/>
                <w:i w:val="0"/>
                <w:iCs w:val="0"/>
              </w:rPr>
              <w:t>《国家发展改革委人民银行中央编办关于在行政管理事项中使用信用记录和信用报告的 若干意见》（发改财金【2013】920号）</w:t>
            </w:r>
          </w:p>
          <w:p>
            <w:pPr>
              <w:pStyle w:val="4"/>
              <w:shd w:val="clear" w:color="auto" w:fill="auto"/>
              <w:tabs>
                <w:tab w:val="left" w:pos="962"/>
              </w:tabs>
              <w:spacing w:line="360" w:lineRule="exact"/>
              <w:ind w:firstLine="520"/>
              <w:jc w:val="both"/>
            </w:pPr>
            <w:r>
              <w:rPr>
                <w:rStyle w:val="9"/>
                <w:i w:val="0"/>
                <w:iCs w:val="0"/>
              </w:rPr>
              <w:t>二、</w:t>
            </w:r>
            <w:r>
              <w:rPr>
                <w:rStyle w:val="9"/>
                <w:i w:val="0"/>
                <w:iCs w:val="0"/>
              </w:rPr>
              <w:tab/>
            </w:r>
            <w:r>
              <w:rPr>
                <w:rStyle w:val="9"/>
                <w:i w:val="0"/>
                <w:iCs w:val="0"/>
              </w:rPr>
              <w:t>切实发挥在行政管理事项中使用信用记录和信用报告的作用</w:t>
            </w:r>
          </w:p>
          <w:p>
            <w:pPr>
              <w:pStyle w:val="4"/>
              <w:shd w:val="clear" w:color="auto" w:fill="auto"/>
              <w:spacing w:line="360" w:lineRule="exact"/>
              <w:ind w:firstLine="520"/>
              <w:jc w:val="both"/>
            </w:pPr>
            <w:r>
              <w:rPr>
                <w:rStyle w:val="9"/>
                <w:i w:val="0"/>
                <w:iCs w:val="0"/>
              </w:rPr>
              <w:t>各级政府、各相关部门应将相关市场主体所提供的信用记录或信用报告作为其实施行政 管理的重要参考。对守信者，应探索实行优先办理、简化程序、“绿色通道”和重点支持等 激励政策；</w:t>
            </w:r>
            <w:r>
              <w:rPr>
                <w:rStyle w:val="9"/>
                <w:rFonts w:hint="eastAsia"/>
                <w:i w:val="0"/>
                <w:iCs w:val="0"/>
              </w:rPr>
              <w:t>对</w:t>
            </w:r>
            <w:r>
              <w:rPr>
                <w:rStyle w:val="9"/>
                <w:i w:val="0"/>
                <w:iCs w:val="0"/>
              </w:rPr>
              <w:t>失信者，应结合失信类别和程度，严格落实失信惩戒制度。</w:t>
            </w:r>
          </w:p>
          <w:p>
            <w:pPr>
              <w:pStyle w:val="4"/>
              <w:shd w:val="clear" w:color="auto" w:fill="auto"/>
              <w:spacing w:line="360" w:lineRule="exact"/>
              <w:ind w:firstLine="520"/>
            </w:pPr>
            <w:r>
              <w:rPr>
                <w:rStyle w:val="9"/>
                <w:rFonts w:hint="eastAsia"/>
                <w:i w:val="0"/>
                <w:iCs w:val="0"/>
              </w:rPr>
              <w:t>对</w:t>
            </w:r>
            <w:r>
              <w:rPr>
                <w:rStyle w:val="9"/>
                <w:i w:val="0"/>
                <w:iCs w:val="0"/>
              </w:rPr>
              <w:t>食品药品安全、环境保护、产品质量、医疗卫生、工程建设、教育科研、电子商务、 股权投资、融资担保等关系到人民群众切身利益、经济健康发展和社会和谐稳定的重点领域， 各级政府、各相关部门应率先推进在行政管理事项中使用相关市场主体的信用记录和信用报告。</w:t>
            </w:r>
          </w:p>
          <w:p>
            <w:pPr>
              <w:pStyle w:val="4"/>
              <w:shd w:val="clear" w:color="auto" w:fill="auto"/>
              <w:tabs>
                <w:tab w:val="left" w:pos="957"/>
              </w:tabs>
              <w:spacing w:line="360" w:lineRule="exact"/>
              <w:ind w:firstLine="520"/>
              <w:jc w:val="both"/>
            </w:pPr>
            <w:r>
              <w:rPr>
                <w:rStyle w:val="9"/>
                <w:i w:val="0"/>
                <w:iCs w:val="0"/>
              </w:rPr>
              <w:t>三、</w:t>
            </w:r>
            <w:r>
              <w:rPr>
                <w:rStyle w:val="9"/>
                <w:i w:val="0"/>
                <w:iCs w:val="0"/>
              </w:rPr>
              <w:tab/>
            </w:r>
            <w:r>
              <w:rPr>
                <w:rStyle w:val="9"/>
                <w:i w:val="0"/>
                <w:iCs w:val="0"/>
              </w:rPr>
              <w:t>探索完善在行政管理事项中使用信用记录和信用报告的制度规范</w:t>
            </w:r>
          </w:p>
          <w:p>
            <w:pPr>
              <w:pStyle w:val="4"/>
              <w:shd w:val="clear" w:color="auto" w:fill="auto"/>
              <w:spacing w:line="360" w:lineRule="exact"/>
              <w:ind w:firstLine="520"/>
              <w:jc w:val="both"/>
            </w:pPr>
            <w:r>
              <w:rPr>
                <w:rStyle w:val="9"/>
                <w:i w:val="0"/>
                <w:iCs w:val="0"/>
              </w:rPr>
              <w:t>各级政府、各相关部门应结合地方和部门实际，在政府采购、招标投标、行政审批、市</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 xml:space="preserve">国家发展改革 委、人民银行、 </w:t>
            </w:r>
            <w:r>
              <w:rPr>
                <w:rStyle w:val="9"/>
                <w:rFonts w:hint="eastAsia"/>
                <w:i w:val="0"/>
                <w:iCs w:val="0"/>
              </w:rPr>
              <w:t>证监</w:t>
            </w:r>
            <w:r>
              <w:rPr>
                <w:rStyle w:val="9"/>
                <w:i w:val="0"/>
                <w:iCs w:val="0"/>
              </w:rPr>
              <w:t>会</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3384"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14.</w:t>
            </w:r>
            <w:r>
              <w:rPr>
                <w:rStyle w:val="9"/>
                <w:i w:val="0"/>
                <w:iCs w:val="0"/>
              </w:rPr>
              <w:t xml:space="preserve">对发行公司(企 业）债券和在银行 </w:t>
            </w:r>
            <w:r>
              <w:rPr>
                <w:rStyle w:val="10"/>
                <w:i w:val="0"/>
                <w:iCs w:val="0"/>
              </w:rPr>
              <w:t xml:space="preserve">间市场发行非金 融企业债务融资 </w:t>
            </w:r>
            <w:r>
              <w:rPr>
                <w:rStyle w:val="9"/>
                <w:i w:val="0"/>
                <w:iCs w:val="0"/>
              </w:rPr>
              <w:t>工具从严审核</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9"/>
                <w:i w:val="0"/>
                <w:iCs w:val="0"/>
              </w:rPr>
              <w:t>场准人、资质审核等行政管理事项中依法要求相关市场主体提供由第三方信用服务机构出具 的信用记录或信用报告。</w:t>
            </w:r>
          </w:p>
          <w:p>
            <w:pPr>
              <w:pStyle w:val="4"/>
              <w:shd w:val="clear" w:color="auto" w:fill="auto"/>
              <w:spacing w:line="360" w:lineRule="exact"/>
              <w:ind w:firstLine="540"/>
              <w:jc w:val="both"/>
            </w:pPr>
            <w:r>
              <w:rPr>
                <w:rStyle w:val="9"/>
                <w:i w:val="0"/>
                <w:iCs w:val="0"/>
              </w:rPr>
              <w:t>各级政府、各相关部门应根据履职需要，研究明确信用记录或信用报告的主要内容和运 用规范。</w:t>
            </w:r>
          </w:p>
          <w:p>
            <w:pPr>
              <w:pStyle w:val="4"/>
              <w:shd w:val="clear" w:color="auto" w:fill="auto"/>
              <w:spacing w:line="360" w:lineRule="exact"/>
              <w:ind w:firstLine="540"/>
              <w:jc w:val="both"/>
            </w:pPr>
            <w:r>
              <w:rPr>
                <w:rStyle w:val="9"/>
                <w:i w:val="0"/>
                <w:iCs w:val="0"/>
              </w:rPr>
              <w:t>五、不断健全全社会守信激励和失信惩戒的联动机制</w:t>
            </w:r>
          </w:p>
          <w:p>
            <w:pPr>
              <w:pStyle w:val="4"/>
              <w:shd w:val="clear" w:color="auto" w:fill="auto"/>
              <w:spacing w:line="360" w:lineRule="exact"/>
              <w:ind w:firstLine="540"/>
              <w:jc w:val="both"/>
            </w:pPr>
            <w:r>
              <w:rPr>
                <w:rStyle w:val="9"/>
                <w:i w:val="0"/>
                <w:iCs w:val="0"/>
              </w:rPr>
              <w:t>各级政府、各相关部门要树立大局意识，把在行政管理事项中使用信用记录和信用报告 工作纳入重要工作日程。要加强协同配合，推动形成信用记录和信用报告跨部门、跨区域应 用的联动机制。要通过信用记录和信用报告在行政管理事项中的联合应用，逐步建立健全全 社会守信激励和失信惩戒联动机制。</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 xml:space="preserve">国家发展改革 委、人民银行、 </w:t>
            </w:r>
            <w:r>
              <w:rPr>
                <w:rStyle w:val="17"/>
                <w:i w:val="0"/>
                <w:iCs w:val="0"/>
                <w:lang w:eastAsia="zh-CN"/>
              </w:rPr>
              <w:t>M</w:t>
            </w:r>
            <w:r>
              <w:rPr>
                <w:rStyle w:val="9"/>
                <w:i w:val="0"/>
                <w:iCs w:val="0"/>
              </w:rPr>
              <w:t>会</w:t>
            </w:r>
          </w:p>
        </w:tc>
      </w:tr>
      <w:tr>
        <w:tblPrEx>
          <w:tblLayout w:type="fixed"/>
          <w:tblCellMar>
            <w:top w:w="0" w:type="dxa"/>
            <w:left w:w="10" w:type="dxa"/>
            <w:bottom w:w="0" w:type="dxa"/>
            <w:right w:w="10" w:type="dxa"/>
          </w:tblCellMar>
        </w:tblPrEx>
        <w:trPr>
          <w:trHeight w:val="4728"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8"/>
                <w:i w:val="0"/>
                <w:iCs w:val="0"/>
                <w:lang w:val="en-US" w:bidi="en-US"/>
              </w:rPr>
              <w:t>15.</w:t>
            </w:r>
            <w:r>
              <w:rPr>
                <w:rStyle w:val="18"/>
                <w:i w:val="0"/>
                <w:iCs w:val="0"/>
              </w:rPr>
              <w:t xml:space="preserve">将失信企业的 </w:t>
            </w:r>
            <w:r>
              <w:rPr>
                <w:rStyle w:val="10"/>
                <w:i w:val="0"/>
                <w:iCs w:val="0"/>
              </w:rPr>
              <w:t>失信状况作为其 融资或对其授信 的重要依据或参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40"/>
              <w:jc w:val="both"/>
            </w:pPr>
            <w:r>
              <w:rPr>
                <w:rStyle w:val="9"/>
                <w:i w:val="0"/>
                <w:iCs w:val="0"/>
              </w:rPr>
              <w:t>《征信业管理条例》</w:t>
            </w:r>
          </w:p>
          <w:p>
            <w:pPr>
              <w:pStyle w:val="4"/>
              <w:shd w:val="clear" w:color="auto" w:fill="auto"/>
              <w:spacing w:line="360" w:lineRule="exact"/>
              <w:ind w:firstLine="540"/>
              <w:jc w:val="both"/>
            </w:pPr>
            <w:r>
              <w:rPr>
                <w:rStyle w:val="9"/>
                <w:i w:val="0"/>
                <w:iCs w:val="0"/>
              </w:rPr>
              <w:t>第二十一条征信机构可以通过信息主体、企业交易对方、行业协会提供信息，政府有 关部门依法已公开的信息，人民法院依法公布的判决、裁定等渠道，采集企业信息。</w:t>
            </w:r>
          </w:p>
          <w:p>
            <w:pPr>
              <w:pStyle w:val="4"/>
              <w:shd w:val="clear" w:color="auto" w:fill="auto"/>
              <w:spacing w:line="360" w:lineRule="exact"/>
              <w:ind w:firstLine="540"/>
              <w:jc w:val="both"/>
            </w:pPr>
            <w:r>
              <w:rPr>
                <w:rStyle w:val="9"/>
                <w:i w:val="0"/>
                <w:iCs w:val="0"/>
              </w:rPr>
              <w:t>征信机构不得采集法律、行政法规禁止采集的企业信息。</w:t>
            </w:r>
          </w:p>
          <w:p>
            <w:pPr>
              <w:pStyle w:val="4"/>
              <w:shd w:val="clear" w:color="auto" w:fill="auto"/>
              <w:spacing w:line="360" w:lineRule="exact"/>
              <w:ind w:firstLine="540"/>
              <w:jc w:val="both"/>
            </w:pPr>
            <w:r>
              <w:rPr>
                <w:rStyle w:val="9"/>
                <w:i w:val="0"/>
                <w:iCs w:val="0"/>
              </w:rPr>
              <w:t>(三）不良信息，是指对信息主体信用状况构成负面影响的下列信息：信息主体在借贷、 赊购、担保、租赁、保险、使用信用卡等活动中未按照合同履行义务的信息，对信息主体的 行政处罚信息，人民法院判决或者裁定信息主体履行义务以及强制执行的信息，以及国务院 征信业监督管理部门规定的其他不良信息。</w:t>
            </w:r>
          </w:p>
          <w:p>
            <w:pPr>
              <w:pStyle w:val="4"/>
              <w:shd w:val="clear" w:color="auto" w:fill="auto"/>
              <w:spacing w:line="360" w:lineRule="exact"/>
              <w:ind w:firstLine="540"/>
              <w:jc w:val="both"/>
            </w:pPr>
            <w:r>
              <w:rPr>
                <w:rStyle w:val="9"/>
                <w:i w:val="0"/>
                <w:iCs w:val="0"/>
              </w:rPr>
              <w:t>《全国银行间债券市场金融债券发行管理办法》</w:t>
            </w:r>
          </w:p>
          <w:p>
            <w:pPr>
              <w:pStyle w:val="4"/>
              <w:shd w:val="clear" w:color="auto" w:fill="auto"/>
              <w:spacing w:line="360" w:lineRule="exact"/>
              <w:ind w:firstLine="540"/>
              <w:jc w:val="both"/>
            </w:pPr>
            <w:r>
              <w:rPr>
                <w:rStyle w:val="9"/>
                <w:i w:val="0"/>
                <w:iCs w:val="0"/>
              </w:rPr>
              <w:t>第十五条金融债券的发行应由具有债券评级能力的信用评级机构进行信用评级。金融 债券发行后信用评级机构应每年对该金融债券进行跟踪信用评级。如发生影响该金融债券信 用评级的重大事项，信用评级机构应及时调整该金融债券的信用评级，并向投资者公布。</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5" w:lineRule="exact"/>
              <w:jc w:val="center"/>
            </w:pPr>
            <w:r>
              <w:rPr>
                <w:rStyle w:val="9"/>
                <w:i w:val="0"/>
                <w:iCs w:val="0"/>
              </w:rPr>
              <w:t>人民银行、银监 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9"/>
                <w:i w:val="0"/>
                <w:iCs w:val="0"/>
              </w:rPr>
              <w:t>惩</w:t>
            </w:r>
            <w:r>
              <w:rPr>
                <w:rStyle w:val="12"/>
                <w:i w:val="0"/>
                <w:iCs w:val="0"/>
              </w:rPr>
              <w:t>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9"/>
                <w:i w:val="0"/>
                <w:iCs w:val="0"/>
              </w:rPr>
              <w:t>实</w:t>
            </w:r>
            <w:r>
              <w:rPr>
                <w:rStyle w:val="12"/>
                <w:i w:val="0"/>
                <w:iCs w:val="0"/>
              </w:rPr>
              <w:t>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8"/>
                <w:i w:val="0"/>
                <w:iCs w:val="0"/>
                <w:lang w:val="en-US" w:bidi="en-US"/>
              </w:rPr>
              <w:t>15.</w:t>
            </w:r>
            <w:r>
              <w:rPr>
                <w:rStyle w:val="18"/>
                <w:i w:val="0"/>
                <w:iCs w:val="0"/>
              </w:rPr>
              <w:t xml:space="preserve">将失信企业的 </w:t>
            </w:r>
            <w:r>
              <w:rPr>
                <w:rStyle w:val="10"/>
                <w:i w:val="0"/>
                <w:iCs w:val="0"/>
              </w:rPr>
              <w:t>失信状况作为其 融资或对其授信 的重要依据或参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《贷款通则》</w:t>
            </w:r>
          </w:p>
          <w:p>
            <w:pPr>
              <w:pStyle w:val="4"/>
              <w:shd w:val="clear" w:color="auto" w:fill="auto"/>
              <w:spacing w:line="360" w:lineRule="exact"/>
              <w:ind w:firstLine="500"/>
            </w:pPr>
            <w:r>
              <w:rPr>
                <w:rStyle w:val="9"/>
                <w:i w:val="0"/>
                <w:iCs w:val="0"/>
              </w:rPr>
              <w:t>第十七条借款人申请贷款，应当具备产品有市场、生产经营有效益、不挤占挪用信贷 资金、恪守信用等基本条件，并且应当符合以下要求：</w:t>
            </w:r>
          </w:p>
          <w:p>
            <w:pPr>
              <w:pStyle w:val="4"/>
              <w:shd w:val="clear" w:color="auto" w:fill="auto"/>
              <w:tabs>
                <w:tab w:val="left" w:pos="864"/>
              </w:tabs>
              <w:spacing w:line="360" w:lineRule="exact"/>
              <w:ind w:firstLine="500"/>
            </w:pPr>
            <w:r>
              <w:rPr>
                <w:rStyle w:val="9"/>
                <w:i w:val="0"/>
                <w:iCs w:val="0"/>
              </w:rPr>
              <w:t>一、</w:t>
            </w:r>
            <w:r>
              <w:rPr>
                <w:rStyle w:val="9"/>
                <w:i w:val="0"/>
                <w:iCs w:val="0"/>
              </w:rPr>
              <w:tab/>
            </w:r>
            <w:r>
              <w:rPr>
                <w:rStyle w:val="9"/>
                <w:i w:val="0"/>
                <w:iCs w:val="0"/>
              </w:rPr>
              <w:t>有按期还本付息的能力，原应付贷款利息和到期贷款已清偿；没有清偿的，已经做 了贷款人认可的偿还计划。</w:t>
            </w:r>
          </w:p>
          <w:p>
            <w:pPr>
              <w:pStyle w:val="4"/>
              <w:shd w:val="clear" w:color="auto" w:fill="auto"/>
              <w:tabs>
                <w:tab w:val="left" w:pos="893"/>
              </w:tabs>
              <w:spacing w:line="360" w:lineRule="exact"/>
              <w:ind w:firstLine="500"/>
            </w:pPr>
            <w:r>
              <w:rPr>
                <w:rStyle w:val="9"/>
                <w:i w:val="0"/>
                <w:iCs w:val="0"/>
              </w:rPr>
              <w:t>二、</w:t>
            </w:r>
            <w:r>
              <w:rPr>
                <w:rStyle w:val="9"/>
                <w:i w:val="0"/>
                <w:iCs w:val="0"/>
              </w:rPr>
              <w:tab/>
            </w:r>
            <w:r>
              <w:rPr>
                <w:rStyle w:val="9"/>
                <w:i w:val="0"/>
                <w:iCs w:val="0"/>
              </w:rPr>
              <w:t>除自然人和不需要经工商部门核准登记的事业法人外，应当经过工商部门办理年检 手续。</w:t>
            </w:r>
          </w:p>
          <w:p>
            <w:pPr>
              <w:pStyle w:val="4"/>
              <w:shd w:val="clear" w:color="auto" w:fill="auto"/>
              <w:tabs>
                <w:tab w:val="left" w:pos="456"/>
              </w:tabs>
              <w:spacing w:line="360" w:lineRule="exact"/>
              <w:jc w:val="both"/>
            </w:pPr>
            <w:r>
              <w:rPr>
                <w:rStyle w:val="9"/>
                <w:i w:val="0"/>
                <w:iCs w:val="0"/>
              </w:rPr>
              <w:t>三、</w:t>
            </w:r>
            <w:r>
              <w:rPr>
                <w:rStyle w:val="9"/>
                <w:i w:val="0"/>
                <w:iCs w:val="0"/>
              </w:rPr>
              <w:tab/>
            </w:r>
            <w:r>
              <w:rPr>
                <w:rStyle w:val="9"/>
                <w:i w:val="0"/>
                <w:iCs w:val="0"/>
              </w:rPr>
              <w:t>已开立基本账户或一般存款账户。</w:t>
            </w:r>
          </w:p>
          <w:p>
            <w:pPr>
              <w:pStyle w:val="4"/>
              <w:shd w:val="clear" w:color="auto" w:fill="auto"/>
              <w:tabs>
                <w:tab w:val="left" w:pos="898"/>
              </w:tabs>
              <w:spacing w:line="360" w:lineRule="exact"/>
              <w:ind w:firstLine="500"/>
            </w:pPr>
            <w:r>
              <w:rPr>
                <w:rStyle w:val="9"/>
                <w:i w:val="0"/>
                <w:iCs w:val="0"/>
              </w:rPr>
              <w:t>四、</w:t>
            </w:r>
            <w:r>
              <w:rPr>
                <w:rStyle w:val="9"/>
                <w:i w:val="0"/>
                <w:iCs w:val="0"/>
              </w:rPr>
              <w:tab/>
            </w:r>
            <w:r>
              <w:rPr>
                <w:rStyle w:val="9"/>
                <w:i w:val="0"/>
                <w:iCs w:val="0"/>
              </w:rPr>
              <w:t>除国务院规定外，有限责任公司和股份有限公司对外股本权益性投资累计额未超过 其净资产总额的50%。</w:t>
            </w:r>
          </w:p>
          <w:p>
            <w:pPr>
              <w:pStyle w:val="4"/>
              <w:shd w:val="clear" w:color="auto" w:fill="auto"/>
              <w:tabs>
                <w:tab w:val="left" w:pos="437"/>
              </w:tabs>
              <w:spacing w:line="360" w:lineRule="exact"/>
              <w:jc w:val="both"/>
            </w:pPr>
            <w:r>
              <w:rPr>
                <w:rStyle w:val="9"/>
                <w:i w:val="0"/>
                <w:iCs w:val="0"/>
              </w:rPr>
              <w:t>五、</w:t>
            </w:r>
            <w:r>
              <w:rPr>
                <w:rStyle w:val="9"/>
                <w:i w:val="0"/>
                <w:iCs w:val="0"/>
              </w:rPr>
              <w:tab/>
            </w:r>
            <w:r>
              <w:rPr>
                <w:rStyle w:val="9"/>
                <w:i w:val="0"/>
                <w:iCs w:val="0"/>
              </w:rPr>
              <w:t>借款人的资产负债率符合贷款人的要求。</w:t>
            </w:r>
          </w:p>
          <w:p>
            <w:pPr>
              <w:pStyle w:val="4"/>
              <w:shd w:val="clear" w:color="auto" w:fill="auto"/>
              <w:tabs>
                <w:tab w:val="left" w:pos="907"/>
              </w:tabs>
              <w:spacing w:line="360" w:lineRule="exact"/>
              <w:ind w:firstLine="500"/>
            </w:pPr>
            <w:r>
              <w:rPr>
                <w:rStyle w:val="9"/>
                <w:i w:val="0"/>
                <w:iCs w:val="0"/>
              </w:rPr>
              <w:t>六、</w:t>
            </w:r>
            <w:r>
              <w:rPr>
                <w:rStyle w:val="9"/>
                <w:i w:val="0"/>
                <w:iCs w:val="0"/>
              </w:rPr>
              <w:tab/>
            </w:r>
            <w:r>
              <w:rPr>
                <w:rStyle w:val="9"/>
                <w:i w:val="0"/>
                <w:iCs w:val="0"/>
              </w:rPr>
              <w:t>申请中期、长期贷款的，新建项目的企业法人所有者权益与项目所需总投资的比例 不低于国家规定的投资项目的资本金比例。</w:t>
            </w:r>
          </w:p>
          <w:p>
            <w:pPr>
              <w:pStyle w:val="4"/>
              <w:shd w:val="clear" w:color="auto" w:fill="auto"/>
              <w:spacing w:line="360" w:lineRule="exact"/>
              <w:jc w:val="both"/>
            </w:pPr>
            <w:r>
              <w:rPr>
                <w:rStyle w:val="9"/>
                <w:i w:val="0"/>
                <w:iCs w:val="0"/>
              </w:rPr>
              <w:t>第二十二条贷款人的权利：</w:t>
            </w:r>
          </w:p>
          <w:p>
            <w:pPr>
              <w:pStyle w:val="4"/>
              <w:shd w:val="clear" w:color="auto" w:fill="auto"/>
              <w:spacing w:line="360" w:lineRule="exact"/>
              <w:ind w:firstLine="500"/>
            </w:pPr>
            <w:r>
              <w:rPr>
                <w:rStyle w:val="9"/>
                <w:i w:val="0"/>
                <w:iCs w:val="0"/>
              </w:rPr>
              <w:t>根据贷款条件和贷款程序自主审查和决定贷款，除国务院批准的特定贷款外，有权拒绝 任何单位和个人强令其发放贷款或者提供担保。</w:t>
            </w:r>
          </w:p>
          <w:p>
            <w:pPr>
              <w:pStyle w:val="4"/>
              <w:shd w:val="clear" w:color="auto" w:fill="auto"/>
              <w:tabs>
                <w:tab w:val="left" w:pos="442"/>
              </w:tabs>
              <w:spacing w:line="360" w:lineRule="exact"/>
              <w:jc w:val="both"/>
            </w:pPr>
            <w:r>
              <w:rPr>
                <w:rStyle w:val="9"/>
                <w:i w:val="0"/>
                <w:iCs w:val="0"/>
              </w:rPr>
              <w:t>一、</w:t>
            </w:r>
            <w:r>
              <w:rPr>
                <w:rStyle w:val="9"/>
                <w:i w:val="0"/>
                <w:iCs w:val="0"/>
              </w:rPr>
              <w:tab/>
            </w:r>
            <w:r>
              <w:rPr>
                <w:rStyle w:val="9"/>
                <w:i w:val="0"/>
                <w:iCs w:val="0"/>
              </w:rPr>
              <w:t>要求借款人提供与借款有关的资料；</w:t>
            </w:r>
          </w:p>
          <w:p>
            <w:pPr>
              <w:pStyle w:val="4"/>
              <w:shd w:val="clear" w:color="auto" w:fill="auto"/>
              <w:tabs>
                <w:tab w:val="left" w:pos="442"/>
              </w:tabs>
              <w:spacing w:line="360" w:lineRule="exact"/>
              <w:jc w:val="both"/>
            </w:pPr>
            <w:r>
              <w:rPr>
                <w:rStyle w:val="9"/>
                <w:i w:val="0"/>
                <w:iCs w:val="0"/>
              </w:rPr>
              <w:t>二、</w:t>
            </w:r>
            <w:r>
              <w:rPr>
                <w:rStyle w:val="9"/>
                <w:i w:val="0"/>
                <w:iCs w:val="0"/>
              </w:rPr>
              <w:tab/>
            </w:r>
            <w:r>
              <w:rPr>
                <w:rStyle w:val="9"/>
                <w:i w:val="0"/>
                <w:iCs w:val="0"/>
              </w:rPr>
              <w:t>根据借款人的条件，决定贷与不贷、贷款金额、期限和利率等；</w:t>
            </w:r>
          </w:p>
          <w:p>
            <w:pPr>
              <w:pStyle w:val="4"/>
              <w:shd w:val="clear" w:color="auto" w:fill="auto"/>
              <w:tabs>
                <w:tab w:val="left" w:pos="456"/>
              </w:tabs>
              <w:spacing w:line="360" w:lineRule="exact"/>
              <w:jc w:val="both"/>
            </w:pPr>
            <w:r>
              <w:rPr>
                <w:rStyle w:val="9"/>
                <w:i w:val="0"/>
                <w:iCs w:val="0"/>
              </w:rPr>
              <w:t>三、</w:t>
            </w:r>
            <w:r>
              <w:rPr>
                <w:rStyle w:val="9"/>
                <w:i w:val="0"/>
                <w:iCs w:val="0"/>
              </w:rPr>
              <w:tab/>
            </w:r>
            <w:r>
              <w:rPr>
                <w:rStyle w:val="9"/>
                <w:i w:val="0"/>
                <w:iCs w:val="0"/>
              </w:rPr>
              <w:t>了解借款人的生产经营活动和财务活动；</w:t>
            </w:r>
          </w:p>
          <w:p>
            <w:pPr>
              <w:pStyle w:val="4"/>
              <w:shd w:val="clear" w:color="auto" w:fill="auto"/>
              <w:tabs>
                <w:tab w:val="left" w:pos="437"/>
              </w:tabs>
              <w:spacing w:line="360" w:lineRule="exact"/>
              <w:jc w:val="both"/>
            </w:pPr>
            <w:r>
              <w:rPr>
                <w:rStyle w:val="9"/>
                <w:i w:val="0"/>
                <w:iCs w:val="0"/>
              </w:rPr>
              <w:t>四、</w:t>
            </w:r>
            <w:r>
              <w:rPr>
                <w:rStyle w:val="9"/>
                <w:i w:val="0"/>
                <w:iCs w:val="0"/>
              </w:rPr>
              <w:tab/>
            </w:r>
            <w:r>
              <w:rPr>
                <w:rStyle w:val="9"/>
                <w:i w:val="0"/>
                <w:iCs w:val="0"/>
              </w:rPr>
              <w:t>以合同约定从借款人账户上划收贷款本金和利息；</w:t>
            </w:r>
          </w:p>
          <w:p>
            <w:pPr>
              <w:pStyle w:val="4"/>
              <w:shd w:val="clear" w:color="auto" w:fill="auto"/>
              <w:tabs>
                <w:tab w:val="left" w:pos="878"/>
              </w:tabs>
              <w:spacing w:line="360" w:lineRule="exact"/>
              <w:ind w:firstLine="500"/>
            </w:pPr>
            <w:r>
              <w:rPr>
                <w:rStyle w:val="9"/>
                <w:i w:val="0"/>
                <w:iCs w:val="0"/>
              </w:rPr>
              <w:t>五、</w:t>
            </w:r>
            <w:r>
              <w:rPr>
                <w:rStyle w:val="9"/>
                <w:i w:val="0"/>
                <w:iCs w:val="0"/>
              </w:rPr>
              <w:tab/>
            </w:r>
            <w:r>
              <w:rPr>
                <w:rStyle w:val="9"/>
                <w:i w:val="0"/>
                <w:iCs w:val="0"/>
              </w:rPr>
              <w:t>借款人未能履行借款合同规定义务的，贷款人有权依合同约定要求借款人提前归还 贷款或停止支付借款上尚未使用的贷款；</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人民银行、银监 会</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15.</w:t>
            </w:r>
            <w:r>
              <w:rPr>
                <w:rStyle w:val="19"/>
                <w:i w:val="0"/>
                <w:iCs w:val="0"/>
              </w:rPr>
              <w:t>将失信企业的 失信状况作为其 融资或对其授信 的重要依据或参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55" w:lineRule="exact"/>
              <w:ind w:firstLine="540"/>
              <w:jc w:val="both"/>
            </w:pPr>
            <w:r>
              <w:rPr>
                <w:rStyle w:val="9"/>
                <w:i w:val="0"/>
                <w:iCs w:val="0"/>
              </w:rPr>
              <w:t>六、在贷款将受或已受损失时，可依据合同规定，采取使贷款免受损失的措施。</w:t>
            </w:r>
          </w:p>
          <w:p>
            <w:pPr>
              <w:pStyle w:val="4"/>
              <w:shd w:val="clear" w:color="auto" w:fill="auto"/>
              <w:spacing w:line="355" w:lineRule="exact"/>
              <w:ind w:firstLine="540"/>
              <w:jc w:val="both"/>
            </w:pPr>
            <w:r>
              <w:rPr>
                <w:rStyle w:val="9"/>
                <w:i w:val="0"/>
                <w:iCs w:val="0"/>
              </w:rPr>
              <w:t>《商业银行法》</w:t>
            </w:r>
          </w:p>
          <w:p>
            <w:pPr>
              <w:pStyle w:val="4"/>
              <w:shd w:val="clear" w:color="auto" w:fill="auto"/>
              <w:spacing w:line="355" w:lineRule="exact"/>
              <w:ind w:firstLine="540"/>
              <w:jc w:val="both"/>
            </w:pPr>
            <w:r>
              <w:rPr>
                <w:rStyle w:val="9"/>
                <w:i w:val="0"/>
                <w:iCs w:val="0"/>
              </w:rPr>
              <w:t>第三十五条商业银行贷款，应当对借款人的借款用途、偿还能力、还款方式等情况进 行严格审查。</w:t>
            </w:r>
          </w:p>
          <w:p>
            <w:pPr>
              <w:pStyle w:val="4"/>
              <w:shd w:val="clear" w:color="auto" w:fill="auto"/>
              <w:spacing w:line="355" w:lineRule="exact"/>
              <w:ind w:firstLine="540"/>
              <w:jc w:val="both"/>
            </w:pPr>
            <w:r>
              <w:rPr>
                <w:rStyle w:val="9"/>
                <w:i w:val="0"/>
                <w:iCs w:val="0"/>
              </w:rPr>
              <w:t>商业银行贷款，应当实行审贷分离、分级审批的制度。</w:t>
            </w:r>
          </w:p>
          <w:p>
            <w:pPr>
              <w:pStyle w:val="4"/>
              <w:shd w:val="clear" w:color="auto" w:fill="auto"/>
              <w:spacing w:line="355" w:lineRule="exact"/>
              <w:ind w:firstLine="54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55" w:lineRule="exact"/>
              <w:ind w:firstLine="540"/>
              <w:jc w:val="both"/>
            </w:pPr>
            <w:r>
              <w:rPr>
                <w:rStyle w:val="9"/>
                <w:i w:val="0"/>
                <w:iCs w:val="0"/>
              </w:rPr>
              <w:t>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 使用信用信息和信用产品，培育信用服务市场发展。</w:t>
            </w:r>
          </w:p>
          <w:p>
            <w:pPr>
              <w:pStyle w:val="4"/>
              <w:shd w:val="clear" w:color="auto" w:fill="auto"/>
              <w:spacing w:line="355" w:lineRule="exact"/>
              <w:ind w:firstLine="540"/>
              <w:jc w:val="both"/>
            </w:pPr>
            <w:r>
              <w:rPr>
                <w:rStyle w:val="9"/>
                <w:i w:val="0"/>
                <w:iCs w:val="0"/>
              </w:rPr>
              <w:t>《国务院办公厅关于运用大数据加强对市场主体服务和监管的若干意见》</w:t>
            </w:r>
          </w:p>
          <w:p>
            <w:pPr>
              <w:pStyle w:val="4"/>
              <w:shd w:val="clear" w:color="auto" w:fill="auto"/>
              <w:spacing w:line="355" w:lineRule="exact"/>
              <w:ind w:firstLine="54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行政管理和公共服务的各领域、各环节，作为必要条件或重要参考依据。充分发挥行政、司法、 金融、社会等领域的综合监管效能，在市场准入、行政审批、资质认定、享受财政补贴和税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管理、人口管理、出人境管理、授予荣誉称号等方面，建立跨部门联动响应和失信约束机制， 对违法失信主体依法予以限制或禁入。建立各行业“黑名单”制度和市场退出机制。推动将 申请人良好的信用状况作为各类行政许可的必备条件。</w:t>
            </w:r>
          </w:p>
          <w:p>
            <w:pPr>
              <w:pStyle w:val="4"/>
              <w:shd w:val="clear" w:color="auto" w:fill="auto"/>
              <w:spacing w:line="355" w:lineRule="exact"/>
              <w:ind w:firstLine="540"/>
              <w:jc w:val="both"/>
            </w:pPr>
            <w:r>
              <w:rPr>
                <w:rStyle w:val="9"/>
                <w:i w:val="0"/>
                <w:iCs w:val="0"/>
              </w:rPr>
              <w:t>《国务院关于建立完善守信联合激励和失信联合惩戒制度加快推进社会诚信建设的指导 意见》</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人民银行、银监 会</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2918"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15.</w:t>
            </w:r>
            <w:r>
              <w:rPr>
                <w:rStyle w:val="19"/>
                <w:i w:val="0"/>
                <w:iCs w:val="0"/>
              </w:rPr>
              <w:t>将失信企业的 失信状况作为其 融资或对其授信 的重要依据或参 考</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60"/>
              <w:jc w:val="both"/>
            </w:pPr>
            <w:r>
              <w:rPr>
                <w:rStyle w:val="9"/>
                <w:i w:val="0"/>
                <w:iCs w:val="0"/>
              </w:rPr>
              <w:t>(十一</w:t>
            </w:r>
            <w:r>
              <w:rPr>
                <w:rStyle w:val="9"/>
                <w:i w:val="0"/>
                <w:iCs w:val="0"/>
                <w:lang w:val="en-US" w:bidi="en-US"/>
              </w:rPr>
              <w:t>）</w:t>
            </w:r>
            <w:r>
              <w:rPr>
                <w:rStyle w:val="9"/>
                <w:i w:val="0"/>
                <w:iCs w:val="0"/>
              </w:rPr>
              <w:t>加强对失信行为的市场性约束和惩戒。对严重失信主体，有关部门和机构应以 统一社会信用代码为索引，及时公开披露相关信息，便于市场识别失信行为，防范信用风险。 督促有关企业和个人履行法定义务，</w:t>
            </w:r>
            <w:r>
              <w:rPr>
                <w:rStyle w:val="17"/>
                <w:i w:val="0"/>
                <w:iCs w:val="0"/>
                <w:lang w:eastAsia="zh-CN"/>
              </w:rPr>
              <w:t>xt</w:t>
            </w:r>
            <w:r>
              <w:rPr>
                <w:rStyle w:val="9"/>
                <w:i w:val="0"/>
                <w:iCs w:val="0"/>
              </w:rPr>
              <w:t>有履行能力但拒不履行的严重失信主体实施限制出境 和限制购买不动产、乘坐飞机、乘坐高等级列车和席次、旅游度假、入住星级以上宾馆及其 他高消费行为等措施。支持征信机构采集严重失信行为信息，纳人信用记录和信用报告。引 导商业银行、证券期货经营机构、保险公司等金融机构按照风险定价原则，对严重失信主体 提高贷款利率和财产保险费率，或者限制向其提供贷款、保荐、承销、保险等服务。</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人民银行、银监 会</w:t>
            </w:r>
          </w:p>
        </w:tc>
      </w:tr>
      <w:tr>
        <w:tblPrEx>
          <w:tblLayout w:type="fixed"/>
          <w:tblCellMar>
            <w:top w:w="0" w:type="dxa"/>
            <w:left w:w="10" w:type="dxa"/>
            <w:bottom w:w="0" w:type="dxa"/>
            <w:right w:w="10" w:type="dxa"/>
          </w:tblCellMar>
        </w:tblPrEx>
        <w:trPr>
          <w:trHeight w:val="5189"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16.</w:t>
            </w:r>
            <w:r>
              <w:rPr>
                <w:rStyle w:val="19"/>
                <w:i w:val="0"/>
                <w:iCs w:val="0"/>
              </w:rPr>
              <w:t xml:space="preserve">将失信企业的 失信状况作为审 核股票发行上市 及在全国中小企 业股份转让系统 挂牌公开转让时 </w:t>
            </w:r>
            <w:r>
              <w:rPr>
                <w:rStyle w:val="9"/>
                <w:i w:val="0"/>
                <w:iCs w:val="0"/>
              </w:rPr>
              <w:t>的重要参考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60"/>
              <w:jc w:val="both"/>
            </w:pPr>
            <w:r>
              <w:rPr>
                <w:rStyle w:val="9"/>
                <w:i w:val="0"/>
                <w:iCs w:val="0"/>
              </w:rPr>
              <w:t>《证券法》</w:t>
            </w:r>
          </w:p>
          <w:p>
            <w:pPr>
              <w:pStyle w:val="4"/>
              <w:shd w:val="clear" w:color="auto" w:fill="auto"/>
              <w:spacing w:line="360" w:lineRule="exact"/>
              <w:ind w:firstLine="560"/>
              <w:jc w:val="both"/>
            </w:pPr>
            <w:r>
              <w:rPr>
                <w:rStyle w:val="9"/>
                <w:i w:val="0"/>
                <w:iCs w:val="0"/>
              </w:rPr>
              <w:t>第十三条公司公开发行新股，应当符合下列条件：</w:t>
            </w:r>
          </w:p>
          <w:p>
            <w:pPr>
              <w:pStyle w:val="4"/>
              <w:shd w:val="clear" w:color="auto" w:fill="auto"/>
              <w:tabs>
                <w:tab w:val="left" w:pos="1122"/>
              </w:tabs>
              <w:spacing w:line="360" w:lineRule="exact"/>
              <w:ind w:firstLine="560"/>
              <w:jc w:val="both"/>
            </w:pPr>
            <w:r>
              <w:rPr>
                <w:rStyle w:val="9"/>
                <w:i w:val="0"/>
                <w:iCs w:val="0"/>
              </w:rPr>
              <w:t>(一）</w:t>
            </w:r>
            <w:r>
              <w:rPr>
                <w:rStyle w:val="9"/>
                <w:i w:val="0"/>
                <w:iCs w:val="0"/>
              </w:rPr>
              <w:tab/>
            </w:r>
            <w:r>
              <w:rPr>
                <w:rStyle w:val="9"/>
                <w:i w:val="0"/>
                <w:iCs w:val="0"/>
              </w:rPr>
              <w:t>具备健全且运行良好的组织机构；</w:t>
            </w:r>
          </w:p>
          <w:p>
            <w:pPr>
              <w:pStyle w:val="4"/>
              <w:shd w:val="clear" w:color="auto" w:fill="auto"/>
              <w:tabs>
                <w:tab w:val="left" w:pos="1122"/>
              </w:tabs>
              <w:spacing w:line="360" w:lineRule="exact"/>
              <w:ind w:firstLine="560"/>
              <w:jc w:val="both"/>
            </w:pPr>
            <w:r>
              <w:rPr>
                <w:rStyle w:val="9"/>
                <w:i w:val="0"/>
                <w:iCs w:val="0"/>
              </w:rPr>
              <w:t>(二）</w:t>
            </w:r>
            <w:r>
              <w:rPr>
                <w:rStyle w:val="9"/>
                <w:i w:val="0"/>
                <w:iCs w:val="0"/>
              </w:rPr>
              <w:tab/>
            </w:r>
            <w:r>
              <w:rPr>
                <w:rStyle w:val="9"/>
                <w:i w:val="0"/>
                <w:iCs w:val="0"/>
              </w:rPr>
              <w:t>具有持续盈利能力，财务状况良好；</w:t>
            </w:r>
          </w:p>
          <w:p>
            <w:pPr>
              <w:pStyle w:val="4"/>
              <w:shd w:val="clear" w:color="auto" w:fill="auto"/>
              <w:tabs>
                <w:tab w:val="left" w:pos="1122"/>
              </w:tabs>
              <w:spacing w:line="360" w:lineRule="exact"/>
              <w:ind w:firstLine="560"/>
              <w:jc w:val="both"/>
            </w:pPr>
            <w:r>
              <w:rPr>
                <w:rStyle w:val="9"/>
                <w:i w:val="0"/>
                <w:iCs w:val="0"/>
              </w:rPr>
              <w:t>(三）</w:t>
            </w:r>
            <w:r>
              <w:rPr>
                <w:rStyle w:val="9"/>
                <w:i w:val="0"/>
                <w:iCs w:val="0"/>
              </w:rPr>
              <w:tab/>
            </w:r>
            <w:r>
              <w:rPr>
                <w:rStyle w:val="9"/>
                <w:i w:val="0"/>
                <w:iCs w:val="0"/>
              </w:rPr>
              <w:t>最近三年财务会计文件无虚假记载，无其他重大违法行为；</w:t>
            </w:r>
          </w:p>
          <w:p>
            <w:pPr>
              <w:pStyle w:val="4"/>
              <w:shd w:val="clear" w:color="auto" w:fill="auto"/>
              <w:tabs>
                <w:tab w:val="left" w:pos="1122"/>
              </w:tabs>
              <w:spacing w:line="360" w:lineRule="exact"/>
              <w:ind w:firstLine="560"/>
              <w:jc w:val="both"/>
            </w:pPr>
            <w:r>
              <w:rPr>
                <w:rStyle w:val="9"/>
                <w:i w:val="0"/>
                <w:iCs w:val="0"/>
              </w:rPr>
              <w:t>(四）</w:t>
            </w:r>
            <w:r>
              <w:rPr>
                <w:rStyle w:val="9"/>
                <w:i w:val="0"/>
                <w:iCs w:val="0"/>
              </w:rPr>
              <w:tab/>
            </w:r>
            <w:r>
              <w:rPr>
                <w:rStyle w:val="9"/>
                <w:i w:val="0"/>
                <w:iCs w:val="0"/>
              </w:rPr>
              <w:t>经国务院批准的国务院证券监督管理机构规定的其他条件。</w:t>
            </w:r>
          </w:p>
          <w:p>
            <w:pPr>
              <w:pStyle w:val="4"/>
              <w:shd w:val="clear" w:color="auto" w:fill="auto"/>
              <w:spacing w:line="360" w:lineRule="exact"/>
              <w:ind w:firstLine="560"/>
              <w:jc w:val="both"/>
            </w:pPr>
            <w:r>
              <w:rPr>
                <w:rStyle w:val="9"/>
                <w:i w:val="0"/>
                <w:iCs w:val="0"/>
              </w:rPr>
              <w:t>第五十条股份有限公司申请股票上市，应当符合下列条件：</w:t>
            </w:r>
          </w:p>
          <w:p>
            <w:pPr>
              <w:pStyle w:val="4"/>
              <w:shd w:val="clear" w:color="auto" w:fill="auto"/>
              <w:spacing w:line="360" w:lineRule="exact"/>
              <w:ind w:firstLine="560"/>
              <w:jc w:val="both"/>
            </w:pPr>
            <w:r>
              <w:rPr>
                <w:rStyle w:val="9"/>
                <w:i w:val="0"/>
                <w:iCs w:val="0"/>
              </w:rPr>
              <w:t>(四）公司最近三年无重大违法行为，财务会计报告无虚假记载。</w:t>
            </w:r>
          </w:p>
          <w:p>
            <w:pPr>
              <w:pStyle w:val="4"/>
              <w:shd w:val="clear" w:color="auto" w:fill="auto"/>
              <w:spacing w:line="360" w:lineRule="exact"/>
              <w:ind w:firstLine="560"/>
              <w:jc w:val="both"/>
            </w:pPr>
            <w:r>
              <w:rPr>
                <w:rStyle w:val="9"/>
                <w:i w:val="0"/>
                <w:iCs w:val="0"/>
              </w:rPr>
              <w:t>《国务院关于全国中小企业股份转让系统有关问题的决定》</w:t>
            </w:r>
          </w:p>
          <w:p>
            <w:pPr>
              <w:pStyle w:val="4"/>
              <w:shd w:val="clear" w:color="auto" w:fill="auto"/>
              <w:spacing w:line="360" w:lineRule="exact"/>
              <w:ind w:firstLine="560"/>
              <w:jc w:val="both"/>
            </w:pPr>
            <w:r>
              <w:rPr>
                <w:rStyle w:val="9"/>
                <w:i w:val="0"/>
                <w:iCs w:val="0"/>
              </w:rPr>
              <w:t>申请挂牌的公司应当业务明确、产权清所、依法规范经营、公司治理健全，可以尚未盈利， 但须履行信息披露义务，所披露的信息应当真实、准确、完整。</w:t>
            </w:r>
          </w:p>
          <w:p>
            <w:pPr>
              <w:pStyle w:val="4"/>
              <w:shd w:val="clear" w:color="auto" w:fill="auto"/>
              <w:spacing w:line="360" w:lineRule="exact"/>
              <w:ind w:firstLine="560"/>
              <w:jc w:val="both"/>
            </w:pPr>
            <w:r>
              <w:rPr>
                <w:rStyle w:val="9"/>
                <w:i w:val="0"/>
                <w:iCs w:val="0"/>
              </w:rPr>
              <w:t>《非上市公众公司监督管理办法》</w:t>
            </w:r>
          </w:p>
          <w:p>
            <w:pPr>
              <w:pStyle w:val="4"/>
              <w:shd w:val="clear" w:color="auto" w:fill="auto"/>
              <w:spacing w:line="360" w:lineRule="exact"/>
              <w:ind w:firstLine="560"/>
              <w:jc w:val="both"/>
            </w:pPr>
            <w:r>
              <w:rPr>
                <w:rStyle w:val="9"/>
                <w:i w:val="0"/>
                <w:iCs w:val="0"/>
              </w:rPr>
              <w:t>第三条公众公司应当按照法律、行政法规、本办法和公司章程的规定，做到股权明晰， 合法规范经营，公司治理机制健全，履行信息披露义务。</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68" w:lineRule="exact"/>
              <w:jc w:val="center"/>
            </w:pPr>
            <w:r>
              <w:rPr>
                <w:rStyle w:val="17"/>
                <w:i w:val="0"/>
                <w:iCs w:val="0"/>
              </w:rPr>
              <w:t>M</w:t>
            </w:r>
            <w:r>
              <w:rPr>
                <w:rStyle w:val="9"/>
                <w:i w:val="0"/>
                <w:iCs w:val="0"/>
              </w:rPr>
              <w:t>会</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17.</w:t>
            </w:r>
            <w:r>
              <w:rPr>
                <w:rStyle w:val="19"/>
                <w:i w:val="0"/>
                <w:iCs w:val="0"/>
              </w:rPr>
              <w:t xml:space="preserve">将失信企业的 失信状况作为合 格境内机构投资 </w:t>
            </w:r>
            <w:r>
              <w:rPr>
                <w:rStyle w:val="9"/>
                <w:i w:val="0"/>
                <w:iCs w:val="0"/>
              </w:rPr>
              <w:t xml:space="preserve">者、合格境外机构 </w:t>
            </w:r>
            <w:r>
              <w:rPr>
                <w:rStyle w:val="19"/>
                <w:i w:val="0"/>
                <w:iCs w:val="0"/>
              </w:rPr>
              <w:t xml:space="preserve">投资者等外汇额 度核准与管理的 </w:t>
            </w:r>
            <w:r>
              <w:rPr>
                <w:rStyle w:val="9"/>
                <w:i w:val="0"/>
                <w:iCs w:val="0"/>
              </w:rPr>
              <w:t>重要参考依据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行政管理和公共服务的各领域、各环节，作为必要条件或重要参考依据。充分发挥行政、司法、 金融、社会等领域的综合监管效能，在市场准入、行政审批、资质认定、享受财政补贴和税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管理、人口管理、出人境管理、授予荣誉称号等方面，建立跨部门联动响应和失信约束机制， 对违法失信主体依法予以限制或禁入。建立各行业“黑名单”制度和市场退出机制。推动将 申请人良好的信用状况作为各类行政许可的必备条件。</w:t>
            </w:r>
          </w:p>
          <w:p>
            <w:pPr>
              <w:pStyle w:val="4"/>
              <w:shd w:val="clear" w:color="auto" w:fill="auto"/>
              <w:spacing w:line="360" w:lineRule="exact"/>
              <w:ind w:firstLine="580"/>
              <w:jc w:val="both"/>
            </w:pPr>
            <w:r>
              <w:rPr>
                <w:rStyle w:val="9"/>
                <w:i w:val="0"/>
                <w:iCs w:val="0"/>
              </w:rPr>
              <w:t>《合格境外机构投资者境内证券投资管理办法》</w:t>
            </w:r>
          </w:p>
          <w:p>
            <w:pPr>
              <w:pStyle w:val="4"/>
              <w:shd w:val="clear" w:color="auto" w:fill="auto"/>
              <w:spacing w:line="360" w:lineRule="exact"/>
              <w:ind w:firstLine="580"/>
              <w:jc w:val="both"/>
            </w:pPr>
            <w:r>
              <w:rPr>
                <w:rStyle w:val="9"/>
                <w:i w:val="0"/>
                <w:iCs w:val="0"/>
              </w:rPr>
              <w:t>第六条申请合格投资者资格，应当具备下列条件：</w:t>
            </w:r>
          </w:p>
          <w:p>
            <w:pPr>
              <w:pStyle w:val="4"/>
              <w:shd w:val="clear" w:color="auto" w:fill="auto"/>
              <w:tabs>
                <w:tab w:val="left" w:pos="1166"/>
              </w:tabs>
              <w:spacing w:line="360" w:lineRule="exact"/>
              <w:ind w:firstLine="580"/>
              <w:jc w:val="both"/>
            </w:pPr>
            <w:r>
              <w:rPr>
                <w:rStyle w:val="9"/>
                <w:i w:val="0"/>
                <w:iCs w:val="0"/>
              </w:rPr>
              <w:t>(一）</w:t>
            </w:r>
            <w:r>
              <w:rPr>
                <w:rStyle w:val="9"/>
                <w:i w:val="0"/>
                <w:iCs w:val="0"/>
              </w:rPr>
              <w:tab/>
            </w:r>
            <w:r>
              <w:rPr>
                <w:rStyle w:val="9"/>
                <w:i w:val="0"/>
                <w:iCs w:val="0"/>
              </w:rPr>
              <w:t>申请人的财务稳健，资信良好，达到中国证监会规定的资产规模等条件；</w:t>
            </w:r>
          </w:p>
          <w:p>
            <w:pPr>
              <w:pStyle w:val="4"/>
              <w:shd w:val="clear" w:color="auto" w:fill="auto"/>
              <w:tabs>
                <w:tab w:val="left" w:pos="1166"/>
              </w:tabs>
              <w:spacing w:line="360" w:lineRule="exact"/>
              <w:ind w:firstLine="580"/>
              <w:jc w:val="both"/>
            </w:pPr>
            <w:r>
              <w:rPr>
                <w:rStyle w:val="9"/>
                <w:i w:val="0"/>
                <w:iCs w:val="0"/>
              </w:rPr>
              <w:t>(二）</w:t>
            </w:r>
            <w:r>
              <w:rPr>
                <w:rStyle w:val="9"/>
                <w:i w:val="0"/>
                <w:iCs w:val="0"/>
              </w:rPr>
              <w:tab/>
            </w:r>
            <w:r>
              <w:rPr>
                <w:rStyle w:val="9"/>
                <w:i w:val="0"/>
                <w:iCs w:val="0"/>
              </w:rPr>
              <w:t>申请人的从业人员符合所在国家或者地区的有关从业资格的要求；</w:t>
            </w:r>
          </w:p>
          <w:p>
            <w:pPr>
              <w:pStyle w:val="4"/>
              <w:shd w:val="clear" w:color="auto" w:fill="auto"/>
              <w:tabs>
                <w:tab w:val="left" w:pos="1128"/>
              </w:tabs>
              <w:spacing w:line="360" w:lineRule="exact"/>
              <w:ind w:firstLine="580"/>
              <w:jc w:val="both"/>
            </w:pPr>
            <w:r>
              <w:rPr>
                <w:rStyle w:val="9"/>
                <w:i w:val="0"/>
                <w:iCs w:val="0"/>
              </w:rPr>
              <w:t>(三）</w:t>
            </w:r>
            <w:r>
              <w:rPr>
                <w:rStyle w:val="9"/>
                <w:i w:val="0"/>
                <w:iCs w:val="0"/>
              </w:rPr>
              <w:tab/>
            </w:r>
            <w:r>
              <w:rPr>
                <w:rStyle w:val="9"/>
                <w:i w:val="0"/>
                <w:iCs w:val="0"/>
              </w:rPr>
              <w:t>申请人有健全的治理结构和完善的内控制度，经营行为规范，近3年未受到监管 机构的重大处罚；</w:t>
            </w:r>
          </w:p>
          <w:p>
            <w:pPr>
              <w:pStyle w:val="4"/>
              <w:shd w:val="clear" w:color="auto" w:fill="auto"/>
              <w:tabs>
                <w:tab w:val="left" w:pos="1133"/>
              </w:tabs>
              <w:spacing w:line="360" w:lineRule="exact"/>
              <w:ind w:firstLine="580"/>
              <w:jc w:val="both"/>
            </w:pPr>
            <w:r>
              <w:rPr>
                <w:rStyle w:val="12"/>
                <w:i w:val="0"/>
                <w:iCs w:val="0"/>
              </w:rPr>
              <w:t>(四）</w:t>
            </w:r>
            <w:r>
              <w:rPr>
                <w:rStyle w:val="12"/>
                <w:i w:val="0"/>
                <w:iCs w:val="0"/>
              </w:rPr>
              <w:tab/>
            </w:r>
            <w:r>
              <w:rPr>
                <w:rStyle w:val="9"/>
                <w:i w:val="0"/>
                <w:iCs w:val="0"/>
              </w:rPr>
              <w:t>申请人所在国家或者地区有完善的法律和监管制度，其证券监管机构已与中国证 监会签订监管合作谅解备忘录，并保持着有效的监管合作关系；</w:t>
            </w:r>
          </w:p>
          <w:p>
            <w:pPr>
              <w:pStyle w:val="4"/>
              <w:shd w:val="clear" w:color="auto" w:fill="auto"/>
              <w:spacing w:line="360" w:lineRule="exact"/>
              <w:ind w:firstLine="580"/>
              <w:jc w:val="both"/>
            </w:pPr>
            <w:r>
              <w:rPr>
                <w:rStyle w:val="9"/>
                <w:i w:val="0"/>
                <w:iCs w:val="0"/>
              </w:rPr>
              <w:t>(五）中国证监会根据审慎监管原则规定的其他条件。</w:t>
            </w:r>
          </w:p>
          <w:p>
            <w:pPr>
              <w:pStyle w:val="4"/>
              <w:shd w:val="clear" w:color="auto" w:fill="auto"/>
              <w:spacing w:line="360" w:lineRule="exact"/>
              <w:ind w:firstLine="580"/>
              <w:jc w:val="both"/>
            </w:pPr>
            <w:r>
              <w:rPr>
                <w:rStyle w:val="9"/>
                <w:i w:val="0"/>
                <w:iCs w:val="0"/>
              </w:rPr>
              <w:t>《人民币合格境外机构投资者境内证券投资试点办法》</w:t>
            </w:r>
          </w:p>
          <w:p>
            <w:pPr>
              <w:pStyle w:val="4"/>
              <w:shd w:val="clear" w:color="auto" w:fill="auto"/>
              <w:spacing w:line="360" w:lineRule="exact"/>
              <w:ind w:firstLine="580"/>
              <w:jc w:val="both"/>
            </w:pPr>
            <w:r>
              <w:rPr>
                <w:rStyle w:val="9"/>
                <w:i w:val="0"/>
                <w:iCs w:val="0"/>
              </w:rPr>
              <w:t>第五条申请人民币合格投资者资格，应当具备下列条件：</w:t>
            </w:r>
          </w:p>
          <w:p>
            <w:pPr>
              <w:pStyle w:val="4"/>
              <w:shd w:val="clear" w:color="auto" w:fill="auto"/>
              <w:spacing w:line="360" w:lineRule="exact"/>
              <w:ind w:firstLine="580"/>
              <w:jc w:val="both"/>
            </w:pPr>
            <w:r>
              <w:rPr>
                <w:rStyle w:val="9"/>
                <w:i w:val="0"/>
                <w:iCs w:val="0"/>
              </w:rPr>
              <w:t>(一）财务稳健，资信良好，注册地、业务资格等符合中国证监会的规定；</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外汇局</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9"/>
                <w:i w:val="0"/>
                <w:iCs w:val="0"/>
              </w:rPr>
              <w:t>惩</w:t>
            </w:r>
            <w:r>
              <w:rPr>
                <w:rStyle w:val="12"/>
                <w:i w:val="0"/>
                <w:iCs w:val="0"/>
              </w:rPr>
              <w:t>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00"/>
            </w:pPr>
            <w:r>
              <w:rPr>
                <w:rStyle w:val="9"/>
                <w:i w:val="0"/>
                <w:iCs w:val="0"/>
              </w:rPr>
              <w:t>实</w:t>
            </w:r>
            <w:r>
              <w:rPr>
                <w:rStyle w:val="12"/>
                <w:i w:val="0"/>
                <w:iCs w:val="0"/>
              </w:rPr>
              <w:t>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17.</w:t>
            </w:r>
            <w:r>
              <w:rPr>
                <w:rStyle w:val="19"/>
                <w:i w:val="0"/>
                <w:iCs w:val="0"/>
              </w:rPr>
              <w:t xml:space="preserve">将失信企业的 失信状况作为合 格境内机构投资 </w:t>
            </w:r>
            <w:r>
              <w:rPr>
                <w:rStyle w:val="9"/>
                <w:i w:val="0"/>
                <w:iCs w:val="0"/>
              </w:rPr>
              <w:t xml:space="preserve">者、合格境外机构 </w:t>
            </w:r>
            <w:r>
              <w:rPr>
                <w:rStyle w:val="19"/>
                <w:i w:val="0"/>
                <w:iCs w:val="0"/>
              </w:rPr>
              <w:t xml:space="preserve">投资者等外汇额 度核准与管理的 </w:t>
            </w:r>
            <w:r>
              <w:rPr>
                <w:rStyle w:val="9"/>
                <w:i w:val="0"/>
                <w:iCs w:val="0"/>
              </w:rPr>
              <w:t>重要参考依据</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tabs>
                <w:tab w:val="left" w:pos="1137"/>
              </w:tabs>
              <w:spacing w:line="360" w:lineRule="exact"/>
              <w:ind w:firstLine="580"/>
              <w:jc w:val="both"/>
            </w:pPr>
            <w:r>
              <w:rPr>
                <w:rStyle w:val="9"/>
                <w:i w:val="0"/>
                <w:iCs w:val="0"/>
              </w:rPr>
              <w:t>(二）</w:t>
            </w:r>
            <w:r>
              <w:rPr>
                <w:rStyle w:val="9"/>
                <w:i w:val="0"/>
                <w:iCs w:val="0"/>
              </w:rPr>
              <w:tab/>
            </w:r>
            <w:r>
              <w:rPr>
                <w:rStyle w:val="9"/>
                <w:i w:val="0"/>
                <w:iCs w:val="0"/>
              </w:rPr>
              <w:t>公司治理和内部控制有效，从业人员符合所在国家或地区的有关从业资格要求；</w:t>
            </w:r>
          </w:p>
          <w:p>
            <w:pPr>
              <w:pStyle w:val="4"/>
              <w:shd w:val="clear" w:color="auto" w:fill="auto"/>
              <w:tabs>
                <w:tab w:val="left" w:pos="1142"/>
              </w:tabs>
              <w:spacing w:line="360" w:lineRule="exact"/>
              <w:ind w:firstLine="580"/>
              <w:jc w:val="both"/>
            </w:pPr>
            <w:r>
              <w:rPr>
                <w:rStyle w:val="10"/>
                <w:i w:val="0"/>
                <w:iCs w:val="0"/>
              </w:rPr>
              <w:t>(三）</w:t>
            </w:r>
            <w:r>
              <w:rPr>
                <w:rStyle w:val="10"/>
                <w:i w:val="0"/>
                <w:iCs w:val="0"/>
              </w:rPr>
              <w:tab/>
            </w:r>
            <w:r>
              <w:rPr>
                <w:rStyle w:val="9"/>
                <w:i w:val="0"/>
                <w:iCs w:val="0"/>
              </w:rPr>
              <w:t>经营行为规范，最近3年或者自成立起未受到所在地监管部门的重大处罚；</w:t>
            </w:r>
          </w:p>
          <w:p>
            <w:pPr>
              <w:pStyle w:val="4"/>
              <w:shd w:val="clear" w:color="auto" w:fill="auto"/>
              <w:tabs>
                <w:tab w:val="left" w:pos="1161"/>
              </w:tabs>
              <w:spacing w:line="360" w:lineRule="exact"/>
              <w:ind w:firstLine="580"/>
              <w:jc w:val="both"/>
            </w:pPr>
            <w:r>
              <w:rPr>
                <w:rStyle w:val="12"/>
                <w:i w:val="0"/>
                <w:iCs w:val="0"/>
              </w:rPr>
              <w:t>(四）</w:t>
            </w:r>
            <w:r>
              <w:rPr>
                <w:rStyle w:val="12"/>
                <w:i w:val="0"/>
                <w:iCs w:val="0"/>
              </w:rPr>
              <w:tab/>
            </w:r>
            <w:r>
              <w:rPr>
                <w:rStyle w:val="9"/>
                <w:i w:val="0"/>
                <w:iCs w:val="0"/>
              </w:rPr>
              <w:t>中国证监会根据审慎监管原则规定的其他条件。</w:t>
            </w:r>
          </w:p>
          <w:p>
            <w:pPr>
              <w:pStyle w:val="4"/>
              <w:shd w:val="clear" w:color="auto" w:fill="auto"/>
              <w:spacing w:line="360" w:lineRule="exact"/>
              <w:ind w:firstLine="580"/>
              <w:jc w:val="both"/>
            </w:pPr>
            <w:r>
              <w:rPr>
                <w:rStyle w:val="9"/>
                <w:i w:val="0"/>
                <w:iCs w:val="0"/>
              </w:rPr>
              <w:t>《合格境内投资者境外证券投资管理试行办法》</w:t>
            </w:r>
          </w:p>
          <w:p>
            <w:pPr>
              <w:pStyle w:val="4"/>
              <w:shd w:val="clear" w:color="auto" w:fill="auto"/>
              <w:spacing w:line="360" w:lineRule="exact"/>
              <w:ind w:firstLine="580"/>
              <w:jc w:val="both"/>
            </w:pPr>
            <w:r>
              <w:rPr>
                <w:rStyle w:val="9"/>
                <w:i w:val="0"/>
                <w:iCs w:val="0"/>
              </w:rPr>
              <w:t>第五条申请境内机构投资者资格，应当具备下列条件：</w:t>
            </w:r>
          </w:p>
          <w:p>
            <w:pPr>
              <w:pStyle w:val="4"/>
              <w:shd w:val="clear" w:color="auto" w:fill="auto"/>
              <w:tabs>
                <w:tab w:val="left" w:pos="1098"/>
              </w:tabs>
              <w:spacing w:line="360" w:lineRule="exact"/>
              <w:ind w:firstLine="580"/>
              <w:jc w:val="both"/>
            </w:pPr>
            <w:r>
              <w:rPr>
                <w:rStyle w:val="10"/>
                <w:i w:val="0"/>
                <w:iCs w:val="0"/>
              </w:rPr>
              <w:t>(一）</w:t>
            </w:r>
            <w:r>
              <w:rPr>
                <w:rStyle w:val="10"/>
                <w:i w:val="0"/>
                <w:iCs w:val="0"/>
              </w:rPr>
              <w:tab/>
            </w:r>
            <w:r>
              <w:rPr>
                <w:rStyle w:val="9"/>
                <w:i w:val="0"/>
                <w:iCs w:val="0"/>
              </w:rPr>
              <w:t>申请人的财务稳健，资信良好，资产管理规模</w:t>
            </w:r>
            <w:r>
              <w:rPr>
                <w:rStyle w:val="10"/>
                <w:i w:val="0"/>
                <w:iCs w:val="0"/>
              </w:rPr>
              <w:t>、经</w:t>
            </w:r>
            <w:r>
              <w:rPr>
                <w:rStyle w:val="9"/>
                <w:i w:val="0"/>
                <w:iCs w:val="0"/>
              </w:rPr>
              <w:t>营年限等符合中国证监会的规定；</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拥有符合规定的具有境外投资管理相关经验的人员；</w:t>
            </w:r>
          </w:p>
          <w:p>
            <w:pPr>
              <w:pStyle w:val="4"/>
              <w:shd w:val="clear" w:color="auto" w:fill="auto"/>
              <w:tabs>
                <w:tab w:val="left" w:pos="1142"/>
              </w:tabs>
              <w:spacing w:line="360" w:lineRule="exact"/>
              <w:ind w:firstLine="580"/>
              <w:jc w:val="both"/>
            </w:pPr>
            <w:r>
              <w:rPr>
                <w:rStyle w:val="10"/>
                <w:i w:val="0"/>
                <w:iCs w:val="0"/>
              </w:rPr>
              <w:t>(三）</w:t>
            </w:r>
            <w:r>
              <w:rPr>
                <w:rStyle w:val="10"/>
                <w:i w:val="0"/>
                <w:iCs w:val="0"/>
              </w:rPr>
              <w:tab/>
            </w:r>
            <w:r>
              <w:rPr>
                <w:rStyle w:val="9"/>
                <w:i w:val="0"/>
                <w:iCs w:val="0"/>
              </w:rPr>
              <w:t>具有健全的治理结构和完善的内控制度</w:t>
            </w:r>
            <w:r>
              <w:rPr>
                <w:rStyle w:val="10"/>
                <w:i w:val="0"/>
                <w:iCs w:val="0"/>
              </w:rPr>
              <w:t>，经</w:t>
            </w:r>
            <w:r>
              <w:rPr>
                <w:rStyle w:val="9"/>
                <w:i w:val="0"/>
                <w:iCs w:val="0"/>
              </w:rPr>
              <w:t>营行为规范；</w:t>
            </w:r>
          </w:p>
          <w:p>
            <w:pPr>
              <w:pStyle w:val="4"/>
              <w:shd w:val="clear" w:color="auto" w:fill="auto"/>
              <w:tabs>
                <w:tab w:val="left" w:pos="1104"/>
              </w:tabs>
              <w:spacing w:line="360" w:lineRule="exact"/>
              <w:ind w:firstLine="580"/>
              <w:jc w:val="both"/>
            </w:pPr>
            <w:r>
              <w:rPr>
                <w:rStyle w:val="12"/>
                <w:i w:val="0"/>
                <w:iCs w:val="0"/>
              </w:rPr>
              <w:t>(四）</w:t>
            </w:r>
            <w:r>
              <w:rPr>
                <w:rStyle w:val="12"/>
                <w:i w:val="0"/>
                <w:iCs w:val="0"/>
              </w:rPr>
              <w:tab/>
            </w:r>
            <w:r>
              <w:rPr>
                <w:rStyle w:val="9"/>
                <w:i w:val="0"/>
                <w:iCs w:val="0"/>
              </w:rPr>
              <w:t>最近3年没有受到监管机构的重大处罚，没有重大事项正在接受司法部门、监管 机构的立案调查；</w:t>
            </w:r>
          </w:p>
          <w:p>
            <w:pPr>
              <w:pStyle w:val="4"/>
              <w:shd w:val="clear" w:color="auto" w:fill="auto"/>
              <w:tabs>
                <w:tab w:val="left" w:pos="1161"/>
              </w:tabs>
              <w:spacing w:line="360" w:lineRule="exact"/>
              <w:ind w:firstLine="580"/>
              <w:jc w:val="both"/>
            </w:pPr>
            <w:r>
              <w:rPr>
                <w:rStyle w:val="9"/>
                <w:i w:val="0"/>
                <w:iCs w:val="0"/>
              </w:rPr>
              <w:t>(五）</w:t>
            </w:r>
            <w:r>
              <w:rPr>
                <w:rStyle w:val="9"/>
                <w:i w:val="0"/>
                <w:iCs w:val="0"/>
              </w:rPr>
              <w:tab/>
            </w:r>
            <w:r>
              <w:rPr>
                <w:rStyle w:val="9"/>
                <w:i w:val="0"/>
                <w:iCs w:val="0"/>
              </w:rPr>
              <w:t>中国证监会根据审慎监管原则规定的其他条件。</w:t>
            </w:r>
          </w:p>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行政管理和公共服务的各领域、各环节，作为必要条件或重要参考依据。充分发挥行政、司法、 金融、社会等领域的综合监管效能，在市场准入、行政审批、资质认定、享受财政补贴和税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管理、人口管理、出人境管理、授予荣誉称号等方面，建立跨部门联动响应和失信约束机制， 对违法失信主体依法予以限制或禁人。建立各行业“黑名单”制度和市场退出机制。推动将 申请人良好的信用状况作为各类行政许可的必备条件。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外汇局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20"/>
            </w:pPr>
            <w:r>
              <w:rPr>
                <w:rStyle w:val="12"/>
                <w:i w:val="0"/>
                <w:iCs w:val="0"/>
              </w:rPr>
              <w:t>实施单位</w:t>
            </w:r>
          </w:p>
        </w:tc>
      </w:tr>
      <w:tr>
        <w:tblPrEx>
          <w:tblLayout w:type="fixed"/>
          <w:tblCellMar>
            <w:top w:w="0" w:type="dxa"/>
            <w:left w:w="10" w:type="dxa"/>
            <w:bottom w:w="0" w:type="dxa"/>
            <w:right w:w="10" w:type="dxa"/>
          </w:tblCellMar>
        </w:tblPrEx>
        <w:trPr>
          <w:trHeight w:val="4790"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18.</w:t>
            </w:r>
            <w:r>
              <w:rPr>
                <w:rStyle w:val="19"/>
                <w:i w:val="0"/>
                <w:iCs w:val="0"/>
              </w:rPr>
              <w:t xml:space="preserve">对存在失信行 为的生产经营单 位进出口货物实 施严密监管，在 </w:t>
            </w:r>
            <w:r>
              <w:rPr>
                <w:rStyle w:val="9"/>
                <w:i w:val="0"/>
                <w:iCs w:val="0"/>
              </w:rPr>
              <w:t xml:space="preserve">办理通关业务时， </w:t>
            </w:r>
            <w:r>
              <w:rPr>
                <w:rStyle w:val="19"/>
                <w:i w:val="0"/>
                <w:iCs w:val="0"/>
              </w:rPr>
              <w:t xml:space="preserve">加强单证审核或 </w:t>
            </w:r>
            <w:r>
              <w:rPr>
                <w:rStyle w:val="9"/>
                <w:i w:val="0"/>
                <w:iCs w:val="0"/>
              </w:rPr>
              <w:t>布控查验</w:t>
            </w:r>
          </w:p>
        </w:tc>
        <w:tc>
          <w:tcPr>
            <w:tcW w:w="8986" w:type="dxa"/>
            <w:tcBorders>
              <w:top w:val="single" w:color="auto" w:sz="4" w:space="0"/>
              <w:left w:val="single" w:color="auto" w:sz="4" w:space="0"/>
            </w:tcBorders>
            <w:shd w:val="clear" w:color="auto" w:fill="FFFFFF"/>
          </w:tcPr>
          <w:p>
            <w:pPr>
              <w:pStyle w:val="4"/>
              <w:shd w:val="clear" w:color="auto" w:fill="auto"/>
              <w:spacing w:line="360" w:lineRule="exact"/>
              <w:ind w:firstLine="580"/>
              <w:jc w:val="both"/>
            </w:pPr>
            <w:r>
              <w:rPr>
                <w:rStyle w:val="9"/>
                <w:i w:val="0"/>
                <w:iCs w:val="0"/>
              </w:rPr>
              <w:t>《国务院关于促进市场公平竞争维护市场正常秩序的若干意见》（国发〔2014〕20号） (十五</w:t>
            </w:r>
            <w:r>
              <w:rPr>
                <w:rStyle w:val="9"/>
                <w:i w:val="0"/>
                <w:iCs w:val="0"/>
                <w:lang w:val="en-US" w:bidi="en-US"/>
              </w:rPr>
              <w:t>）</w:t>
            </w:r>
            <w:r>
              <w:rPr>
                <w:rStyle w:val="9"/>
                <w:i w:val="0"/>
                <w:iCs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商总局牵头负责）对守信主体予以支持和激励，又才失信主体在经营、投融资、取得政府供应 土地、进出口、出入境、注册新公司、工程招投标、政府采购、获得荣誉、安全许可、生产 许可、从业任职资格、资质审核等方面依法予以限制或禁止，</w:t>
            </w:r>
            <w:r>
              <w:rPr>
                <w:rStyle w:val="11"/>
                <w:i w:val="0"/>
                <w:iCs w:val="0"/>
                <w:lang w:eastAsia="zh-CN"/>
              </w:rPr>
              <w:t>Xf</w:t>
            </w:r>
            <w:r>
              <w:rPr>
                <w:rStyle w:val="9"/>
                <w:i w:val="0"/>
                <w:iCs w:val="0"/>
              </w:rPr>
              <w:t>严重违法失信主体实行市场 禁入制度。（各相关市场监管部门按职责分工分别负责）</w:t>
            </w:r>
          </w:p>
          <w:p>
            <w:pPr>
              <w:pStyle w:val="4"/>
              <w:shd w:val="clear" w:color="auto" w:fill="auto"/>
              <w:spacing w:line="360" w:lineRule="exact"/>
              <w:ind w:firstLine="580"/>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80"/>
            </w:pPr>
            <w:r>
              <w:rPr>
                <w:rStyle w:val="9"/>
                <w:i w:val="0"/>
                <w:iCs w:val="0"/>
              </w:rPr>
              <w:t>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海关总署</w:t>
            </w:r>
          </w:p>
        </w:tc>
      </w:tr>
      <w:tr>
        <w:tblPrEx>
          <w:tblLayout w:type="fixed"/>
          <w:tblCellMar>
            <w:top w:w="0" w:type="dxa"/>
            <w:left w:w="10" w:type="dxa"/>
            <w:bottom w:w="0" w:type="dxa"/>
            <w:right w:w="10" w:type="dxa"/>
          </w:tblCellMar>
        </w:tblPrEx>
        <w:trPr>
          <w:trHeight w:val="332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19.</w:t>
            </w:r>
            <w:r>
              <w:rPr>
                <w:rStyle w:val="19"/>
                <w:i w:val="0"/>
                <w:iCs w:val="0"/>
              </w:rPr>
              <w:t xml:space="preserve">对存在失信行 为的生产经营单 位申请适用海关 </w:t>
            </w:r>
            <w:r>
              <w:rPr>
                <w:rStyle w:val="9"/>
                <w:i w:val="0"/>
                <w:iCs w:val="0"/>
              </w:rPr>
              <w:t>认证企业管理的， 不予通过认证。已</w:t>
            </w:r>
          </w:p>
          <w:p>
            <w:pPr>
              <w:pStyle w:val="4"/>
              <w:shd w:val="clear" w:color="auto" w:fill="auto"/>
              <w:spacing w:line="360" w:lineRule="exact"/>
              <w:jc w:val="both"/>
            </w:pPr>
            <w:r>
              <w:rPr>
                <w:rStyle w:val="19"/>
                <w:i w:val="0"/>
                <w:iCs w:val="0"/>
              </w:rPr>
              <w:t xml:space="preserve">经成为认证企业 </w:t>
            </w:r>
            <w:r>
              <w:rPr>
                <w:rStyle w:val="9"/>
                <w:i w:val="0"/>
                <w:iCs w:val="0"/>
              </w:rPr>
              <w:t>的，按照规定下调 企业信用等级</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ind w:firstLine="580"/>
            </w:pPr>
            <w:r>
              <w:rPr>
                <w:rStyle w:val="9"/>
                <w:i w:val="0"/>
                <w:iCs w:val="0"/>
              </w:rPr>
              <w:t>《海关认证企业标准》</w:t>
            </w:r>
          </w:p>
          <w:p>
            <w:pPr>
              <w:pStyle w:val="4"/>
              <w:shd w:val="clear" w:color="auto" w:fill="auto"/>
              <w:spacing w:line="360" w:lineRule="exact"/>
              <w:ind w:firstLine="580"/>
            </w:pPr>
            <w:r>
              <w:rPr>
                <w:rStyle w:val="9"/>
                <w:i w:val="0"/>
                <w:iCs w:val="0"/>
              </w:rPr>
              <w:t>(九）未有不良外部信用髙级认证第23项、低级认证第20项外部信用企业或者其法定 代表人</w:t>
            </w:r>
            <w:r>
              <w:rPr>
                <w:rStyle w:val="9"/>
                <w:i w:val="0"/>
                <w:iCs w:val="0"/>
                <w:lang w:val="en-US" w:bidi="en-US"/>
              </w:rPr>
              <w:t>（</w:t>
            </w:r>
            <w:r>
              <w:rPr>
                <w:rStyle w:val="9"/>
                <w:i w:val="0"/>
                <w:iCs w:val="0"/>
              </w:rPr>
              <w:t>负责人）、负责关务的高级管理人员、财务负责人连续1年在工商、商务、税务、 银行、外汇、检验检疫、公安、检察院、法院等部门未被列人经营异常名录、失信企业或者 人员名单、黑名单企业、人员。</w:t>
            </w:r>
          </w:p>
          <w:p>
            <w:pPr>
              <w:pStyle w:val="4"/>
              <w:shd w:val="clear" w:color="auto" w:fill="auto"/>
              <w:spacing w:line="360" w:lineRule="exact"/>
              <w:ind w:firstLine="580"/>
            </w:pPr>
            <w:r>
              <w:rPr>
                <w:rStyle w:val="9"/>
                <w:i w:val="0"/>
                <w:iCs w:val="0"/>
              </w:rPr>
              <w:t>《中华人民共和国海关企业信用管理暂行办法》</w:t>
            </w:r>
          </w:p>
          <w:p>
            <w:pPr>
              <w:pStyle w:val="4"/>
              <w:shd w:val="clear" w:color="auto" w:fill="auto"/>
              <w:spacing w:line="360" w:lineRule="exact"/>
              <w:ind w:firstLine="580"/>
            </w:pPr>
            <w:r>
              <w:rPr>
                <w:rStyle w:val="9"/>
                <w:i w:val="0"/>
                <w:iCs w:val="0"/>
              </w:rPr>
              <w:t>第十条企业有下列情形之一的，海关认定为失信企业：</w:t>
            </w:r>
          </w:p>
          <w:p>
            <w:pPr>
              <w:pStyle w:val="4"/>
              <w:shd w:val="clear" w:color="auto" w:fill="auto"/>
              <w:tabs>
                <w:tab w:val="left" w:pos="562"/>
              </w:tabs>
              <w:spacing w:line="360" w:lineRule="exact"/>
              <w:jc w:val="both"/>
            </w:pPr>
            <w:r>
              <w:rPr>
                <w:rStyle w:val="9"/>
                <w:i w:val="0"/>
                <w:iCs w:val="0"/>
              </w:rPr>
              <w:t>(一）</w:t>
            </w:r>
            <w:r>
              <w:rPr>
                <w:rStyle w:val="9"/>
                <w:i w:val="0"/>
                <w:iCs w:val="0"/>
              </w:rPr>
              <w:tab/>
            </w:r>
            <w:r>
              <w:rPr>
                <w:rStyle w:val="9"/>
                <w:i w:val="0"/>
                <w:iCs w:val="0"/>
              </w:rPr>
              <w:t>有走私犯罪或者走私行为的；</w:t>
            </w:r>
          </w:p>
          <w:p>
            <w:pPr>
              <w:pStyle w:val="4"/>
              <w:shd w:val="clear" w:color="auto" w:fill="auto"/>
              <w:tabs>
                <w:tab w:val="left" w:pos="562"/>
              </w:tabs>
              <w:spacing w:line="360" w:lineRule="exact"/>
              <w:jc w:val="both"/>
            </w:pPr>
            <w:r>
              <w:rPr>
                <w:rStyle w:val="9"/>
                <w:i w:val="0"/>
                <w:iCs w:val="0"/>
              </w:rPr>
              <w:t>(二）</w:t>
            </w:r>
            <w:r>
              <w:rPr>
                <w:rStyle w:val="9"/>
                <w:i w:val="0"/>
                <w:iCs w:val="0"/>
              </w:rPr>
              <w:tab/>
            </w:r>
            <w:r>
              <w:rPr>
                <w:rStyle w:val="9"/>
                <w:i w:val="0"/>
                <w:iCs w:val="0"/>
              </w:rPr>
              <w:t>非报关企业1年内违反海关监管规定行为次数超过上年度报关单、进出境备案清</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海关总署</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20"/>
            </w:pPr>
            <w:r>
              <w:rPr>
                <w:rStyle w:val="12"/>
                <w:i w:val="0"/>
                <w:iCs w:val="0"/>
              </w:rPr>
              <w:t>实施单位</w:t>
            </w:r>
          </w:p>
        </w:tc>
      </w:tr>
      <w:tr>
        <w:tblPrEx>
          <w:tblLayout w:type="fixed"/>
          <w:tblCellMar>
            <w:top w:w="0" w:type="dxa"/>
            <w:left w:w="10" w:type="dxa"/>
            <w:bottom w:w="0" w:type="dxa"/>
            <w:right w:w="10" w:type="dxa"/>
          </w:tblCellMar>
        </w:tblPrEx>
        <w:trPr>
          <w:trHeight w:val="5803"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19.</w:t>
            </w:r>
            <w:r>
              <w:rPr>
                <w:rStyle w:val="19"/>
                <w:i w:val="0"/>
                <w:iCs w:val="0"/>
              </w:rPr>
              <w:t xml:space="preserve">对存在失信行 为的生产经营单 位申请适用海关 </w:t>
            </w:r>
            <w:r>
              <w:rPr>
                <w:rStyle w:val="9"/>
                <w:i w:val="0"/>
                <w:iCs w:val="0"/>
              </w:rPr>
              <w:t xml:space="preserve">认证企业管理的， 不予通过认证。已 </w:t>
            </w:r>
            <w:r>
              <w:rPr>
                <w:rStyle w:val="19"/>
                <w:i w:val="0"/>
                <w:iCs w:val="0"/>
              </w:rPr>
              <w:t xml:space="preserve">经成为认证企业 </w:t>
            </w:r>
            <w:r>
              <w:rPr>
                <w:rStyle w:val="9"/>
                <w:i w:val="0"/>
                <w:iCs w:val="0"/>
              </w:rPr>
              <w:t>的，按照规定下调 企业信用等级</w:t>
            </w:r>
          </w:p>
        </w:tc>
        <w:tc>
          <w:tcPr>
            <w:tcW w:w="8986" w:type="dxa"/>
            <w:tcBorders>
              <w:top w:val="single" w:color="auto" w:sz="4" w:space="0"/>
              <w:left w:val="single" w:color="auto" w:sz="4" w:space="0"/>
            </w:tcBorders>
            <w:shd w:val="clear" w:color="auto" w:fill="FFFFFF"/>
            <w:vAlign w:val="bottom"/>
          </w:tcPr>
          <w:p>
            <w:pPr>
              <w:pStyle w:val="4"/>
              <w:shd w:val="clear" w:color="auto" w:fill="auto"/>
              <w:spacing w:line="360" w:lineRule="exact"/>
              <w:jc w:val="both"/>
            </w:pPr>
            <w:r>
              <w:rPr>
                <w:rStyle w:val="9"/>
                <w:i w:val="0"/>
                <w:iCs w:val="0"/>
              </w:rPr>
              <w:t>单等相关单证总票数千分之一且被海关行政处罚金额超过10万元的违规行为2次以上的，或 者被海关行政处罚金额累计超过100万元的；</w:t>
            </w:r>
          </w:p>
          <w:p>
            <w:pPr>
              <w:pStyle w:val="4"/>
              <w:shd w:val="clear" w:color="auto" w:fill="auto"/>
              <w:spacing w:line="360" w:lineRule="exact"/>
              <w:ind w:firstLine="580"/>
              <w:jc w:val="both"/>
            </w:pPr>
            <w:r>
              <w:rPr>
                <w:rStyle w:val="9"/>
                <w:i w:val="0"/>
                <w:iCs w:val="0"/>
              </w:rPr>
              <w:t>报关企业1年内违反海关监管规定行为次数超过上年度报关单、进出境备案清单总票数 万分之五的，或者被海关行政处罚金额累计超过10万元的；</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拖欠应缴税款、应缴罚没款项的；</w:t>
            </w:r>
          </w:p>
          <w:p>
            <w:pPr>
              <w:pStyle w:val="4"/>
              <w:shd w:val="clear" w:color="auto" w:fill="auto"/>
              <w:tabs>
                <w:tab w:val="left" w:pos="1142"/>
              </w:tabs>
              <w:spacing w:line="360" w:lineRule="exact"/>
              <w:ind w:firstLine="580"/>
              <w:jc w:val="both"/>
            </w:pPr>
            <w:r>
              <w:rPr>
                <w:rStyle w:val="9"/>
                <w:i w:val="0"/>
                <w:iCs w:val="0"/>
              </w:rPr>
              <w:t>(四）</w:t>
            </w:r>
            <w:r>
              <w:rPr>
                <w:rStyle w:val="9"/>
                <w:i w:val="0"/>
                <w:iCs w:val="0"/>
              </w:rPr>
              <w:tab/>
            </w:r>
            <w:r>
              <w:rPr>
                <w:rStyle w:val="9"/>
                <w:i w:val="0"/>
                <w:iCs w:val="0"/>
              </w:rPr>
              <w:t>上一季度报关差错率高于同期全国平均报关差错率1倍以上的；</w:t>
            </w:r>
          </w:p>
          <w:p>
            <w:pPr>
              <w:pStyle w:val="4"/>
              <w:shd w:val="clear" w:color="auto" w:fill="auto"/>
              <w:tabs>
                <w:tab w:val="left" w:pos="1142"/>
              </w:tabs>
              <w:spacing w:line="360" w:lineRule="exact"/>
              <w:ind w:firstLine="580"/>
              <w:jc w:val="both"/>
            </w:pPr>
            <w:r>
              <w:rPr>
                <w:rStyle w:val="9"/>
                <w:i w:val="0"/>
                <w:iCs w:val="0"/>
              </w:rPr>
              <w:t>(五）</w:t>
            </w:r>
            <w:r>
              <w:rPr>
                <w:rStyle w:val="9"/>
                <w:i w:val="0"/>
                <w:iCs w:val="0"/>
              </w:rPr>
              <w:tab/>
            </w:r>
            <w:r>
              <w:rPr>
                <w:rStyle w:val="9"/>
                <w:i w:val="0"/>
                <w:iCs w:val="0"/>
              </w:rPr>
              <w:t>经过实地查看，确认企业登记的信息失实且无法与企业取得联系的；</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被海关依法暂停从事报关业务的；</w:t>
            </w:r>
          </w:p>
          <w:p>
            <w:pPr>
              <w:pStyle w:val="4"/>
              <w:shd w:val="clear" w:color="auto" w:fill="auto"/>
              <w:tabs>
                <w:tab w:val="left" w:pos="1142"/>
              </w:tabs>
              <w:spacing w:line="360" w:lineRule="exact"/>
              <w:ind w:firstLine="580"/>
              <w:jc w:val="both"/>
            </w:pPr>
            <w:r>
              <w:rPr>
                <w:rStyle w:val="9"/>
                <w:i w:val="0"/>
                <w:iCs w:val="0"/>
              </w:rPr>
              <w:t>(七）</w:t>
            </w:r>
            <w:r>
              <w:rPr>
                <w:rStyle w:val="9"/>
                <w:i w:val="0"/>
                <w:iCs w:val="0"/>
              </w:rPr>
              <w:tab/>
            </w:r>
            <w:r>
              <w:rPr>
                <w:rStyle w:val="9"/>
                <w:i w:val="0"/>
                <w:iCs w:val="0"/>
              </w:rPr>
              <w:t>涉嫌走私、违反海关监管规定拒不配合海关进行调查的；</w:t>
            </w:r>
          </w:p>
          <w:p>
            <w:pPr>
              <w:pStyle w:val="4"/>
              <w:shd w:val="clear" w:color="auto" w:fill="auto"/>
              <w:tabs>
                <w:tab w:val="left" w:pos="1142"/>
              </w:tabs>
              <w:spacing w:line="360" w:lineRule="exact"/>
              <w:ind w:firstLine="580"/>
              <w:jc w:val="both"/>
            </w:pPr>
            <w:r>
              <w:rPr>
                <w:rStyle w:val="9"/>
                <w:i w:val="0"/>
                <w:iCs w:val="0"/>
              </w:rPr>
              <w:t>(八）</w:t>
            </w:r>
            <w:r>
              <w:rPr>
                <w:rStyle w:val="9"/>
                <w:i w:val="0"/>
                <w:iCs w:val="0"/>
              </w:rPr>
              <w:tab/>
            </w:r>
            <w:r>
              <w:rPr>
                <w:rStyle w:val="9"/>
                <w:i w:val="0"/>
                <w:iCs w:val="0"/>
              </w:rPr>
              <w:t>假借海关或者其他企业名义获取不当利益的；</w:t>
            </w:r>
          </w:p>
          <w:p>
            <w:pPr>
              <w:pStyle w:val="4"/>
              <w:shd w:val="clear" w:color="auto" w:fill="auto"/>
              <w:tabs>
                <w:tab w:val="left" w:pos="1142"/>
              </w:tabs>
              <w:spacing w:line="360" w:lineRule="exact"/>
              <w:ind w:firstLine="580"/>
              <w:jc w:val="both"/>
            </w:pPr>
            <w:r>
              <w:rPr>
                <w:rStyle w:val="9"/>
                <w:i w:val="0"/>
                <w:iCs w:val="0"/>
              </w:rPr>
              <w:t>(九）</w:t>
            </w:r>
            <w:r>
              <w:rPr>
                <w:rStyle w:val="9"/>
                <w:i w:val="0"/>
                <w:iCs w:val="0"/>
              </w:rPr>
              <w:tab/>
            </w:r>
            <w:r>
              <w:rPr>
                <w:rStyle w:val="9"/>
                <w:i w:val="0"/>
                <w:iCs w:val="0"/>
              </w:rPr>
              <w:t>弄虚作假、伪造企业信用信息的；</w:t>
            </w:r>
          </w:p>
          <w:p>
            <w:pPr>
              <w:pStyle w:val="4"/>
              <w:shd w:val="clear" w:color="auto" w:fill="auto"/>
              <w:spacing w:line="360" w:lineRule="exact"/>
              <w:ind w:firstLine="580"/>
              <w:jc w:val="both"/>
            </w:pPr>
            <w:r>
              <w:rPr>
                <w:rStyle w:val="9"/>
                <w:i w:val="0"/>
                <w:iCs w:val="0"/>
              </w:rPr>
              <w:t>(十）其他海关认定为失信企业的情形。</w:t>
            </w:r>
          </w:p>
          <w:p>
            <w:pPr>
              <w:pStyle w:val="4"/>
              <w:shd w:val="clear" w:color="auto" w:fill="auto"/>
              <w:spacing w:line="360" w:lineRule="exact"/>
              <w:ind w:firstLine="580"/>
              <w:jc w:val="both"/>
            </w:pPr>
            <w:r>
              <w:rPr>
                <w:rStyle w:val="9"/>
                <w:i w:val="0"/>
                <w:iCs w:val="0"/>
              </w:rPr>
              <w:t>第十四条企业有下列情形之一的，海关应当终止认证：</w:t>
            </w:r>
          </w:p>
          <w:p>
            <w:pPr>
              <w:pStyle w:val="4"/>
              <w:shd w:val="clear" w:color="auto" w:fill="auto"/>
              <w:tabs>
                <w:tab w:val="left" w:pos="1142"/>
              </w:tabs>
              <w:spacing w:line="360" w:lineRule="exact"/>
              <w:ind w:firstLine="580"/>
              <w:jc w:val="both"/>
            </w:pPr>
            <w:r>
              <w:rPr>
                <w:rStyle w:val="9"/>
                <w:i w:val="0"/>
                <w:iCs w:val="0"/>
              </w:rPr>
              <w:t>(一）</w:t>
            </w:r>
            <w:r>
              <w:rPr>
                <w:rStyle w:val="9"/>
                <w:i w:val="0"/>
                <w:iCs w:val="0"/>
              </w:rPr>
              <w:tab/>
            </w:r>
            <w:r>
              <w:rPr>
                <w:rStyle w:val="9"/>
                <w:i w:val="0"/>
                <w:iCs w:val="0"/>
              </w:rPr>
              <w:t>发生涉嫌走私或者违反海关监管规定的行为被海关立案侦查或者调查的；</w:t>
            </w:r>
          </w:p>
          <w:p>
            <w:pPr>
              <w:pStyle w:val="4"/>
              <w:shd w:val="clear" w:color="auto" w:fill="auto"/>
              <w:tabs>
                <w:tab w:val="left" w:pos="1146"/>
              </w:tabs>
              <w:spacing w:line="360" w:lineRule="exact"/>
              <w:ind w:firstLine="580"/>
              <w:jc w:val="both"/>
            </w:pPr>
            <w:r>
              <w:rPr>
                <w:rStyle w:val="9"/>
                <w:i w:val="0"/>
                <w:iCs w:val="0"/>
              </w:rPr>
              <w:t>(二）</w:t>
            </w:r>
            <w:r>
              <w:rPr>
                <w:rStyle w:val="9"/>
                <w:i w:val="0"/>
                <w:iCs w:val="0"/>
              </w:rPr>
              <w:tab/>
            </w:r>
            <w:r>
              <w:rPr>
                <w:rStyle w:val="9"/>
                <w:i w:val="0"/>
                <w:iCs w:val="0"/>
              </w:rPr>
              <w:t>主动撤回认证申请的；</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其他应当终止认证的情形。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海关总署</w:t>
            </w:r>
          </w:p>
        </w:tc>
      </w:tr>
      <w:tr>
        <w:tblPrEx>
          <w:tblLayout w:type="fixed"/>
          <w:tblCellMar>
            <w:top w:w="0" w:type="dxa"/>
            <w:left w:w="10" w:type="dxa"/>
            <w:bottom w:w="0" w:type="dxa"/>
            <w:right w:w="10" w:type="dxa"/>
          </w:tblCellMar>
        </w:tblPrEx>
        <w:trPr>
          <w:trHeight w:val="230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20.</w:t>
            </w:r>
            <w:r>
              <w:rPr>
                <w:rStyle w:val="19"/>
                <w:i w:val="0"/>
                <w:iCs w:val="0"/>
              </w:rPr>
              <w:t xml:space="preserve">将失信企业的 失信状况作为纳 税信用评价的重 </w:t>
            </w:r>
            <w:r>
              <w:rPr>
                <w:rStyle w:val="9"/>
                <w:i w:val="0"/>
                <w:iCs w:val="0"/>
              </w:rPr>
              <w:t>要外部参考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《纳税信用管理办法（实行</w:t>
            </w:r>
            <w:r>
              <w:rPr>
                <w:rStyle w:val="9"/>
                <w:i w:val="0"/>
                <w:iCs w:val="0"/>
                <w:lang w:val="en-US" w:bidi="en-US"/>
              </w:rPr>
              <w:t>）</w:t>
            </w:r>
            <w:r>
              <w:rPr>
                <w:rStyle w:val="9"/>
                <w:i w:val="0"/>
                <w:iCs w:val="0"/>
              </w:rPr>
              <w:t>》</w:t>
            </w:r>
          </w:p>
          <w:p>
            <w:pPr>
              <w:pStyle w:val="4"/>
              <w:shd w:val="clear" w:color="auto" w:fill="auto"/>
              <w:spacing w:line="360" w:lineRule="exact"/>
              <w:ind w:firstLine="580"/>
              <w:jc w:val="both"/>
            </w:pPr>
            <w:r>
              <w:rPr>
                <w:rStyle w:val="9"/>
                <w:i w:val="0"/>
                <w:iCs w:val="0"/>
              </w:rPr>
              <w:t>第十条纳税信用信息包括纳税人信用历史信息、税务内部信息、外部信息。</w:t>
            </w:r>
          </w:p>
          <w:p>
            <w:pPr>
              <w:pStyle w:val="4"/>
              <w:shd w:val="clear" w:color="auto" w:fill="auto"/>
              <w:spacing w:line="360" w:lineRule="exact"/>
              <w:ind w:firstLine="580"/>
              <w:jc w:val="both"/>
            </w:pPr>
            <w:r>
              <w:rPr>
                <w:rStyle w:val="9"/>
                <w:i w:val="0"/>
                <w:iCs w:val="0"/>
              </w:rPr>
              <w:t>纳税人信用历史信息包括基本信息和评价年度之前的纳税信用记录，以及相关部门评定 的优良信用记录和不良信用记录。</w:t>
            </w:r>
          </w:p>
          <w:p>
            <w:pPr>
              <w:pStyle w:val="4"/>
              <w:shd w:val="clear" w:color="auto" w:fill="auto"/>
              <w:spacing w:line="360" w:lineRule="exact"/>
              <w:ind w:firstLine="580"/>
              <w:jc w:val="both"/>
            </w:pPr>
            <w:r>
              <w:rPr>
                <w:rStyle w:val="9"/>
                <w:i w:val="0"/>
                <w:iCs w:val="0"/>
              </w:rPr>
              <w:t>税务内部信息包括经常性指标信息和非经常性指标信息。经常性指标信息是指涉税申报 信息、税（费）款缴纳信息、发票与税控器具信息、登记与账簿信息等纳税人在评价年度内</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税务总局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420"/>
            </w:pPr>
            <w:r>
              <w:rPr>
                <w:rStyle w:val="12"/>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20.</w:t>
            </w:r>
            <w:r>
              <w:rPr>
                <w:rStyle w:val="19"/>
                <w:i w:val="0"/>
                <w:iCs w:val="0"/>
              </w:rPr>
              <w:t xml:space="preserve">将失信企业的 失信状况作为纳 税信用评价的重 </w:t>
            </w:r>
            <w:r>
              <w:rPr>
                <w:rStyle w:val="9"/>
                <w:i w:val="0"/>
                <w:iCs w:val="0"/>
              </w:rPr>
              <w:t>要外部参考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rPr>
              <w:t>经常产生的指标信息；非经常性指标信息是指税务检查信息等纳税人在评价年度内不经常产 生的指标信息。</w:t>
            </w:r>
          </w:p>
          <w:p>
            <w:pPr>
              <w:pStyle w:val="4"/>
              <w:shd w:val="clear" w:color="auto" w:fill="auto"/>
              <w:spacing w:line="360" w:lineRule="exact"/>
              <w:ind w:firstLine="580"/>
              <w:jc w:val="both"/>
            </w:pPr>
            <w:r>
              <w:rPr>
                <w:rStyle w:val="9"/>
                <w:i w:val="0"/>
                <w:iCs w:val="0"/>
              </w:rPr>
              <w:t>外部信息包括外部参考信息和外部评价信息。外部参考信息包括评价年度相关部门评定 的优良信用记录和不良信用记录；外部评价信息是指从相关部门取得的影响纳税人纳税信用 评价的指标信息。</w:t>
            </w:r>
          </w:p>
          <w:p>
            <w:pPr>
              <w:pStyle w:val="4"/>
              <w:shd w:val="clear" w:color="auto" w:fill="auto"/>
              <w:spacing w:line="360" w:lineRule="exact"/>
              <w:ind w:firstLine="580"/>
              <w:jc w:val="both"/>
            </w:pPr>
            <w:r>
              <w:rPr>
                <w:rStyle w:val="9"/>
                <w:i w:val="0"/>
                <w:iCs w:val="0"/>
              </w:rPr>
              <w:t>第十六条外部参考信息在年度纳税信用评价结果中记录，与纳税信用评价信息形成联 动机制。</w:t>
            </w:r>
          </w:p>
          <w:p>
            <w:pPr>
              <w:pStyle w:val="4"/>
              <w:shd w:val="clear" w:color="auto" w:fill="auto"/>
              <w:spacing w:line="360" w:lineRule="exact"/>
              <w:ind w:firstLine="580"/>
              <w:jc w:val="both"/>
            </w:pPr>
            <w:r>
              <w:rPr>
                <w:rStyle w:val="9"/>
                <w:i w:val="0"/>
                <w:iCs w:val="0"/>
              </w:rPr>
              <w:t>第二十条有下列情形之一的纳税人，本评价年度直接判为</w:t>
            </w:r>
            <w:r>
              <w:rPr>
                <w:rStyle w:val="11"/>
                <w:i w:val="0"/>
                <w:iCs w:val="0"/>
                <w:lang w:eastAsia="zh-CN"/>
              </w:rPr>
              <w:t>D</w:t>
            </w:r>
            <w:r>
              <w:rPr>
                <w:rStyle w:val="9"/>
                <w:i w:val="0"/>
                <w:iCs w:val="0"/>
              </w:rPr>
              <w:t>级：</w:t>
            </w:r>
          </w:p>
          <w:p>
            <w:pPr>
              <w:pStyle w:val="4"/>
              <w:shd w:val="clear" w:color="auto" w:fill="auto"/>
              <w:tabs>
                <w:tab w:val="left" w:pos="1085"/>
              </w:tabs>
              <w:spacing w:line="360" w:lineRule="exact"/>
              <w:ind w:firstLine="580"/>
              <w:jc w:val="both"/>
            </w:pPr>
            <w:r>
              <w:rPr>
                <w:rStyle w:val="9"/>
                <w:i w:val="0"/>
                <w:iCs w:val="0"/>
              </w:rPr>
              <w:t>(一）</w:t>
            </w:r>
            <w:r>
              <w:rPr>
                <w:rStyle w:val="9"/>
                <w:i w:val="0"/>
                <w:iCs w:val="0"/>
              </w:rPr>
              <w:tab/>
            </w:r>
            <w:r>
              <w:rPr>
                <w:rStyle w:val="9"/>
                <w:i w:val="0"/>
                <w:iCs w:val="0"/>
              </w:rPr>
              <w:t>存在逃避缴纳税款、逃避追缴欠税、骗取出口退税、虚开增值税专用发票等行为， 经判决构成涉税犯罪的；</w:t>
            </w:r>
          </w:p>
          <w:p>
            <w:pPr>
              <w:pStyle w:val="4"/>
              <w:shd w:val="clear" w:color="auto" w:fill="auto"/>
              <w:tabs>
                <w:tab w:val="left" w:pos="1099"/>
              </w:tabs>
              <w:spacing w:line="360" w:lineRule="exact"/>
              <w:ind w:firstLine="580"/>
              <w:jc w:val="both"/>
            </w:pPr>
            <w:r>
              <w:rPr>
                <w:rStyle w:val="9"/>
                <w:i w:val="0"/>
                <w:iCs w:val="0"/>
              </w:rPr>
              <w:t>(二）</w:t>
            </w:r>
            <w:r>
              <w:rPr>
                <w:rStyle w:val="9"/>
                <w:i w:val="0"/>
                <w:iCs w:val="0"/>
              </w:rPr>
              <w:tab/>
            </w:r>
            <w:r>
              <w:rPr>
                <w:rStyle w:val="9"/>
                <w:i w:val="0"/>
                <w:iCs w:val="0"/>
              </w:rPr>
              <w:t>存在前项所列行为，未构成犯罪，但偷税（逃避缴纳税款）金额10万元以上且占 各税种应纳税总额10%以上，或者存在逃避追缴欠税、骗取出口退税、虚开增值税专用发票 等税收违法行为，已缴纳税款、滞纳金、罚款的；</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在规定期限内未按税务机关处理结论缴纳或者足额缴纳税款、滞纳金和罚款的；</w:t>
            </w:r>
          </w:p>
          <w:p>
            <w:pPr>
              <w:pStyle w:val="4"/>
              <w:shd w:val="clear" w:color="auto" w:fill="auto"/>
              <w:tabs>
                <w:tab w:val="left" w:pos="1128"/>
              </w:tabs>
              <w:spacing w:line="360" w:lineRule="exact"/>
              <w:ind w:firstLine="580"/>
              <w:jc w:val="both"/>
            </w:pPr>
            <w:r>
              <w:rPr>
                <w:rStyle w:val="9"/>
                <w:i w:val="0"/>
                <w:iCs w:val="0"/>
              </w:rPr>
              <w:t>(四）</w:t>
            </w:r>
            <w:r>
              <w:rPr>
                <w:rStyle w:val="9"/>
                <w:i w:val="0"/>
                <w:iCs w:val="0"/>
              </w:rPr>
              <w:tab/>
            </w:r>
            <w:r>
              <w:rPr>
                <w:rStyle w:val="9"/>
                <w:i w:val="0"/>
                <w:iCs w:val="0"/>
              </w:rPr>
              <w:t>以暴力、威胁方法拒不缴纳税款或者拒绝、阻挠税务机关依法实施税务稽查执法 行为的；</w:t>
            </w:r>
          </w:p>
          <w:p>
            <w:pPr>
              <w:pStyle w:val="4"/>
              <w:shd w:val="clear" w:color="auto" w:fill="auto"/>
              <w:tabs>
                <w:tab w:val="left" w:pos="1099"/>
              </w:tabs>
              <w:spacing w:line="360" w:lineRule="exact"/>
              <w:ind w:firstLine="580"/>
              <w:jc w:val="both"/>
            </w:pPr>
            <w:r>
              <w:rPr>
                <w:rStyle w:val="9"/>
                <w:i w:val="0"/>
                <w:iCs w:val="0"/>
              </w:rPr>
              <w:t>(五）</w:t>
            </w:r>
            <w:r>
              <w:rPr>
                <w:rStyle w:val="9"/>
                <w:i w:val="0"/>
                <w:iCs w:val="0"/>
              </w:rPr>
              <w:tab/>
            </w:r>
            <w:r>
              <w:rPr>
                <w:rStyle w:val="9"/>
                <w:i w:val="0"/>
                <w:iCs w:val="0"/>
              </w:rPr>
              <w:t>存在违反增值税发票管理规定或者违反其他发票管理规定的行为，导致其他单位 或者个人未缴、少缴或者骗取税款的；</w:t>
            </w:r>
          </w:p>
          <w:p>
            <w:pPr>
              <w:pStyle w:val="4"/>
              <w:shd w:val="clear" w:color="auto" w:fill="auto"/>
              <w:tabs>
                <w:tab w:val="left" w:pos="1142"/>
              </w:tabs>
              <w:spacing w:line="360" w:lineRule="exact"/>
              <w:ind w:firstLine="580"/>
              <w:jc w:val="both"/>
            </w:pPr>
            <w:r>
              <w:rPr>
                <w:rStyle w:val="9"/>
                <w:i w:val="0"/>
                <w:iCs w:val="0"/>
              </w:rPr>
              <w:t>(六）</w:t>
            </w:r>
            <w:r>
              <w:rPr>
                <w:rStyle w:val="9"/>
                <w:i w:val="0"/>
                <w:iCs w:val="0"/>
              </w:rPr>
              <w:tab/>
            </w:r>
            <w:r>
              <w:rPr>
                <w:rStyle w:val="9"/>
                <w:i w:val="0"/>
                <w:iCs w:val="0"/>
              </w:rPr>
              <w:t>提供虚假申报材料享受税收优惠政策的；</w:t>
            </w:r>
          </w:p>
          <w:p>
            <w:pPr>
              <w:pStyle w:val="4"/>
              <w:shd w:val="clear" w:color="auto" w:fill="auto"/>
              <w:tabs>
                <w:tab w:val="left" w:pos="1142"/>
              </w:tabs>
              <w:spacing w:line="360" w:lineRule="exact"/>
              <w:ind w:firstLine="580"/>
              <w:jc w:val="both"/>
            </w:pPr>
            <w:r>
              <w:rPr>
                <w:rStyle w:val="12"/>
                <w:i w:val="0"/>
                <w:iCs w:val="0"/>
              </w:rPr>
              <w:t>(七）</w:t>
            </w:r>
            <w:r>
              <w:rPr>
                <w:rStyle w:val="12"/>
                <w:i w:val="0"/>
                <w:iCs w:val="0"/>
              </w:rPr>
              <w:tab/>
            </w:r>
            <w:r>
              <w:rPr>
                <w:rStyle w:val="9"/>
                <w:i w:val="0"/>
                <w:iCs w:val="0"/>
              </w:rPr>
              <w:t>骗取国家出口退税款，被停止出口退（免）税资格未到期的；</w:t>
            </w:r>
          </w:p>
          <w:p>
            <w:pPr>
              <w:pStyle w:val="4"/>
              <w:shd w:val="clear" w:color="auto" w:fill="auto"/>
              <w:tabs>
                <w:tab w:val="left" w:pos="1142"/>
              </w:tabs>
              <w:spacing w:line="360" w:lineRule="exact"/>
              <w:ind w:firstLine="580"/>
              <w:jc w:val="both"/>
            </w:pPr>
            <w:r>
              <w:rPr>
                <w:rStyle w:val="12"/>
                <w:i w:val="0"/>
                <w:iCs w:val="0"/>
              </w:rPr>
              <w:t>(八）</w:t>
            </w:r>
            <w:r>
              <w:rPr>
                <w:rStyle w:val="12"/>
                <w:i w:val="0"/>
                <w:iCs w:val="0"/>
              </w:rPr>
              <w:tab/>
            </w:r>
            <w:r>
              <w:rPr>
                <w:rStyle w:val="9"/>
                <w:i w:val="0"/>
                <w:iCs w:val="0"/>
              </w:rPr>
              <w:t>有非正常户记录或者由非正常户直接责任人员注册登记或者负责经营的；</w:t>
            </w:r>
          </w:p>
          <w:p>
            <w:pPr>
              <w:pStyle w:val="4"/>
              <w:shd w:val="clear" w:color="auto" w:fill="auto"/>
              <w:tabs>
                <w:tab w:val="left" w:pos="1166"/>
              </w:tabs>
              <w:spacing w:line="360" w:lineRule="exact"/>
              <w:ind w:firstLine="580"/>
              <w:jc w:val="both"/>
            </w:pPr>
            <w:r>
              <w:rPr>
                <w:rStyle w:val="12"/>
                <w:i w:val="0"/>
                <w:iCs w:val="0"/>
              </w:rPr>
              <w:t>(九）</w:t>
            </w:r>
            <w:r>
              <w:rPr>
                <w:rStyle w:val="12"/>
                <w:i w:val="0"/>
                <w:iCs w:val="0"/>
              </w:rPr>
              <w:tab/>
            </w:r>
            <w:r>
              <w:rPr>
                <w:rStyle w:val="9"/>
                <w:i w:val="0"/>
                <w:iCs w:val="0"/>
              </w:rPr>
              <w:t>由</w:t>
            </w:r>
            <w:r>
              <w:rPr>
                <w:rStyle w:val="11"/>
                <w:i w:val="0"/>
                <w:iCs w:val="0"/>
                <w:lang w:eastAsia="zh-CN"/>
              </w:rPr>
              <w:t>D</w:t>
            </w:r>
            <w:r>
              <w:rPr>
                <w:rStyle w:val="9"/>
                <w:i w:val="0"/>
                <w:iCs w:val="0"/>
              </w:rPr>
              <w:t>级纳税人的直接责任人员注册登记或者负责经营的；</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税务总局</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40" w:lineRule="exact"/>
              <w:jc w:val="center"/>
            </w:pPr>
            <w:r>
              <w:rPr>
                <w:rStyle w:val="12"/>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40" w:lineRule="exact"/>
              <w:ind w:left="380"/>
            </w:pPr>
            <w:r>
              <w:rPr>
                <w:rStyle w:val="12"/>
                <w:i w:val="0"/>
                <w:iCs w:val="0"/>
              </w:rPr>
              <w:t>实施单位</w:t>
            </w:r>
          </w:p>
        </w:tc>
      </w:tr>
      <w:tr>
        <w:tblPrEx>
          <w:tblLayout w:type="fixed"/>
          <w:tblCellMar>
            <w:top w:w="0" w:type="dxa"/>
            <w:left w:w="10" w:type="dxa"/>
            <w:bottom w:w="0" w:type="dxa"/>
            <w:right w:w="10" w:type="dxa"/>
          </w:tblCellMar>
        </w:tblPrEx>
        <w:trPr>
          <w:trHeight w:val="285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20.</w:t>
            </w:r>
            <w:r>
              <w:rPr>
                <w:rStyle w:val="19"/>
                <w:i w:val="0"/>
                <w:iCs w:val="0"/>
              </w:rPr>
              <w:t xml:space="preserve">将失信企业的 失信状况作为纳 税信用评价的重 </w:t>
            </w:r>
            <w:r>
              <w:rPr>
                <w:rStyle w:val="9"/>
                <w:i w:val="0"/>
                <w:iCs w:val="0"/>
              </w:rPr>
              <w:t>要外部参考</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40"/>
            </w:pPr>
            <w:r>
              <w:rPr>
                <w:rStyle w:val="9"/>
                <w:i w:val="0"/>
                <w:iCs w:val="0"/>
              </w:rPr>
              <w:t>(十）存在税务机关依法认定的其他严重失信情形的。</w:t>
            </w:r>
          </w:p>
          <w:p>
            <w:pPr>
              <w:pStyle w:val="4"/>
              <w:shd w:val="clear" w:color="auto" w:fill="auto"/>
              <w:spacing w:line="360" w:lineRule="exact"/>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pPr>
            <w:r>
              <w:rPr>
                <w:rStyle w:val="9"/>
                <w:i w:val="0"/>
                <w:iCs w:val="0"/>
              </w:rPr>
              <w:t>税务领域信用建设。建立跨部门信用信息共享机制。开展纳税人基础信息、各类交易信息、 财产保有和转让信息以及纳税记录等涉税信息的交换、比对和应用工作。进一步完善纳税信 用等级评定和发布制度，加强税务领域信用分类管理，发挥信用评定差异对纳税人的奖惩作 用。建立税收违法黑名单制度。推进纳税信用与其他社会信用联动管理，提升纳税人税法遵 从度。</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税务总局</w:t>
            </w:r>
          </w:p>
        </w:tc>
      </w:tr>
      <w:tr>
        <w:tblPrEx>
          <w:tblLayout w:type="fixed"/>
          <w:tblCellMar>
            <w:top w:w="0" w:type="dxa"/>
            <w:left w:w="10" w:type="dxa"/>
            <w:bottom w:w="0" w:type="dxa"/>
            <w:right w:w="10" w:type="dxa"/>
          </w:tblCellMar>
        </w:tblPrEx>
        <w:trPr>
          <w:trHeight w:val="525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21.</w:t>
            </w:r>
            <w:r>
              <w:rPr>
                <w:rStyle w:val="9"/>
                <w:i w:val="0"/>
                <w:iCs w:val="0"/>
              </w:rPr>
              <w:t xml:space="preserve">相关市场监督 </w:t>
            </w:r>
            <w:r>
              <w:rPr>
                <w:rStyle w:val="19"/>
                <w:i w:val="0"/>
                <w:iCs w:val="0"/>
              </w:rPr>
              <w:t xml:space="preserve">管理部门加大对 失信企业日常监 督检查频次和提 </w:t>
            </w:r>
            <w:r>
              <w:rPr>
                <w:rStyle w:val="9"/>
                <w:i w:val="0"/>
                <w:iCs w:val="0"/>
              </w:rPr>
              <w:t>高随机抽查概率</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40"/>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40"/>
            </w:pPr>
            <w:r>
              <w:rPr>
                <w:rStyle w:val="9"/>
                <w:i w:val="0"/>
                <w:iCs w:val="0"/>
              </w:rPr>
              <w:t>完善以奖惩制度为重点的社会信用体系运行机制</w:t>
            </w:r>
          </w:p>
          <w:p>
            <w:pPr>
              <w:pStyle w:val="4"/>
              <w:shd w:val="clear" w:color="auto" w:fill="auto"/>
              <w:spacing w:line="360" w:lineRule="exact"/>
              <w:ind w:firstLine="540"/>
            </w:pPr>
            <w:r>
              <w:rPr>
                <w:rStyle w:val="9"/>
                <w:i w:val="0"/>
                <w:iCs w:val="0"/>
              </w:rPr>
              <w:t>运行机制是保障社会信用体系各系统协调运行的制度基础。其中，守信激励和失信惩戒 机制直接作用于各个社会主体信用行为，是社会信用体系运行的核心机制。</w:t>
            </w:r>
          </w:p>
          <w:p>
            <w:pPr>
              <w:pStyle w:val="4"/>
              <w:shd w:val="clear" w:color="auto" w:fill="auto"/>
              <w:spacing w:line="360" w:lineRule="exact"/>
              <w:ind w:firstLine="540"/>
            </w:pPr>
            <w:r>
              <w:rPr>
                <w:rStyle w:val="9"/>
                <w:i w:val="0"/>
                <w:iCs w:val="0"/>
              </w:rPr>
              <w:t>(一）构建守信激励和失信惩戒机制。</w:t>
            </w:r>
          </w:p>
          <w:p>
            <w:pPr>
              <w:pStyle w:val="4"/>
              <w:shd w:val="clear" w:color="auto" w:fill="auto"/>
              <w:spacing w:line="360" w:lineRule="exact"/>
              <w:ind w:firstLine="540"/>
            </w:pPr>
            <w:r>
              <w:rPr>
                <w:rStyle w:val="9"/>
                <w:i w:val="0"/>
                <w:iCs w:val="0"/>
              </w:rPr>
              <w:t>加强对守信主体的奖励和激励。加大对守信行为的表彰和宣传力度。按规定对诚信企业 和模范个人给予表彰，通过新闻媒体广泛宣传，营造守信光荣的舆论氛围。发展改革、财政、 金融、环境保护、住房城乡建设、交通运输、商务、工商、税务、质检、安全监管、海关、 知识产权等部门，在市场监管和公共服务过程中，要深化信用信息和信用产品的应用，对诚 实守信者实行优先办理、简化程序等“绿色通道”支持激励政策。</w:t>
            </w:r>
          </w:p>
          <w:p>
            <w:pPr>
              <w:pStyle w:val="4"/>
              <w:shd w:val="clear" w:color="auto" w:fill="auto"/>
              <w:spacing w:line="360" w:lineRule="exact"/>
              <w:ind w:firstLine="540"/>
            </w:pPr>
            <w:r>
              <w:rPr>
                <w:rStyle w:val="9"/>
                <w:i w:val="0"/>
                <w:iCs w:val="0"/>
              </w:rPr>
              <w:t>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结合监管对象的失信类别和程度，使失信者受到惩戒。逐步建立行政许可申请人信用承诺制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各有关单位</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60"/>
            </w:pPr>
            <w:r>
              <w:rPr>
                <w:rStyle w:val="5"/>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21.</w:t>
            </w:r>
            <w:r>
              <w:rPr>
                <w:rStyle w:val="19"/>
                <w:i w:val="0"/>
                <w:iCs w:val="0"/>
              </w:rPr>
              <w:t xml:space="preserve">相关市场监督 管理部门加大对 失信企业日常监 督检查频次和提 </w:t>
            </w:r>
            <w:r>
              <w:rPr>
                <w:rStyle w:val="9"/>
                <w:i w:val="0"/>
                <w:iCs w:val="0"/>
              </w:rPr>
              <w:t>高随机抽查概率</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55" w:lineRule="exact"/>
              <w:jc w:val="both"/>
            </w:pPr>
            <w:r>
              <w:rPr>
                <w:rStyle w:val="9"/>
                <w:i w:val="0"/>
                <w:iCs w:val="0"/>
              </w:rPr>
              <w:t>度，并开展申请人信用审查，确保申请人在政府推荐的征信机构中有信用记录，配合征信机 构开展信用信息采集工作。推动形成市场性约束和惩戒。制定信用基准性评价指标体系和评 价方法，完善失信信息记录和披露制度，使失信者在市场交易中受到制约。推动形成行业性 约束和惩戒。通过行业协会制定行业自律规则并监督会员遵守。对违规的失信者，按照情节 轻重，</w:t>
            </w:r>
            <w:r>
              <w:rPr>
                <w:rStyle w:val="11"/>
                <w:i w:val="0"/>
                <w:iCs w:val="0"/>
                <w:lang w:val="zh-CN" w:eastAsia="zh-CN" w:bidi="zh-CN"/>
              </w:rPr>
              <w:t>X</w:t>
            </w:r>
            <w:r>
              <w:rPr>
                <w:rStyle w:val="9"/>
                <w:i w:val="0"/>
                <w:iCs w:val="0"/>
              </w:rPr>
              <w:t>寸机构会员和个人会员实行警告、行业内通报批评、公开谴责等惩戒措施。推动形成 社会性约束和惩戒。完善社会舆论监督机制，加强对失信行为的披露和曝光，发挥群众评议 讨论、批评报道等作用，通过社会的道德谴责，形成社会震慑力，约束社会成员的失信 行为。</w:t>
            </w:r>
          </w:p>
          <w:p>
            <w:pPr>
              <w:pStyle w:val="4"/>
              <w:shd w:val="clear" w:color="auto" w:fill="auto"/>
              <w:spacing w:line="355" w:lineRule="exact"/>
              <w:ind w:firstLine="520"/>
            </w:pPr>
            <w:r>
              <w:rPr>
                <w:rStyle w:val="9"/>
                <w:i w:val="0"/>
                <w:iCs w:val="0"/>
              </w:rPr>
              <w:t>建立失信行为有奖举报制度。切实落实对举报人的奖励，保护举报人的合法权益。</w:t>
            </w:r>
          </w:p>
          <w:p>
            <w:pPr>
              <w:pStyle w:val="4"/>
              <w:shd w:val="clear" w:color="auto" w:fill="auto"/>
              <w:spacing w:line="355" w:lineRule="exact"/>
              <w:ind w:firstLine="520"/>
              <w:jc w:val="both"/>
            </w:pPr>
            <w:r>
              <w:rPr>
                <w:rStyle w:val="9"/>
                <w:i w:val="0"/>
                <w:iCs w:val="0"/>
              </w:rPr>
              <w:t>建立多部门、跨地区信用联合奖惩机制。通过信用信息交换共享，实现多部门、跨地区 信用奖惩联动，使守信者处处受益、失信者寸步难行。</w:t>
            </w:r>
          </w:p>
          <w:p>
            <w:pPr>
              <w:pStyle w:val="4"/>
              <w:shd w:val="clear" w:color="auto" w:fill="auto"/>
              <w:spacing w:line="355" w:lineRule="exact"/>
              <w:ind w:firstLine="520"/>
              <w:jc w:val="both"/>
            </w:pPr>
            <w:r>
              <w:rPr>
                <w:rStyle w:val="9"/>
                <w:i w:val="0"/>
                <w:iCs w:val="0"/>
              </w:rPr>
              <w:t>《国家发展改革委人民银行中央编办关于在行政管理事项中使用信用记录和信用报告的 若干意见》（发改财金【2013】920号）</w:t>
            </w:r>
          </w:p>
          <w:p>
            <w:pPr>
              <w:pStyle w:val="4"/>
              <w:shd w:val="clear" w:color="auto" w:fill="auto"/>
              <w:spacing w:line="355" w:lineRule="exact"/>
              <w:ind w:firstLine="520"/>
            </w:pPr>
            <w:r>
              <w:rPr>
                <w:rStyle w:val="9"/>
                <w:i w:val="0"/>
                <w:iCs w:val="0"/>
              </w:rPr>
              <w:t>二、切实发挥在行政管理事项中使用信用记录和信用报告的作用 各级政府、各相关部门应将相关市场主体所提供的信用记录或信用报告作为其实施行政 管理的重要参考。对守信者，应探索实行优先办理、简化程序、“绿色通道”和重点支持等 激励政策；对失信者，应结合失信类别和程度，严格落实失信惩戒制度。</w:t>
            </w:r>
          </w:p>
          <w:p>
            <w:pPr>
              <w:pStyle w:val="4"/>
              <w:shd w:val="clear" w:color="auto" w:fill="auto"/>
              <w:spacing w:line="355" w:lineRule="exact"/>
              <w:ind w:firstLine="520"/>
            </w:pPr>
            <w:r>
              <w:rPr>
                <w:rStyle w:val="9"/>
                <w:i w:val="0"/>
                <w:iCs w:val="0"/>
              </w:rPr>
              <w:t>对食品药品安全、环境保护、产品质量、医疗卫生、工程建设、教育科研、电子商务、 股权投资、融资担保等关系到人民群众切身利益、经济健康发展和社会和谐稳定的重点领域， 各级政府、各相关部门应率先推进在行政管理事项中使用相关市场主体的信用记录和信用报告。</w:t>
            </w:r>
          </w:p>
          <w:p>
            <w:pPr>
              <w:pStyle w:val="4"/>
              <w:shd w:val="clear" w:color="auto" w:fill="auto"/>
              <w:spacing w:line="355" w:lineRule="exact"/>
              <w:ind w:firstLine="520"/>
            </w:pPr>
            <w:r>
              <w:rPr>
                <w:rStyle w:val="9"/>
                <w:i w:val="0"/>
                <w:iCs w:val="0"/>
              </w:rPr>
              <w:t>《国务院关于建立完善守信联合激励和失信联合惩戒制度加快推进社会诚信建设的指导 意见》</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360"/>
            </w:pPr>
            <w:r>
              <w:rPr>
                <w:rStyle w:val="9"/>
                <w:i w:val="0"/>
                <w:iCs w:val="0"/>
              </w:rPr>
              <w:t>各有关单位</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5"/>
                <w:i w:val="0"/>
                <w:iCs w:val="0"/>
              </w:rPr>
              <w:t>实施单位</w:t>
            </w:r>
          </w:p>
        </w:tc>
      </w:tr>
      <w:tr>
        <w:tblPrEx>
          <w:tblLayout w:type="fixed"/>
          <w:tblCellMar>
            <w:top w:w="0" w:type="dxa"/>
            <w:left w:w="10" w:type="dxa"/>
            <w:bottom w:w="0" w:type="dxa"/>
            <w:right w:w="10" w:type="dxa"/>
          </w:tblCellMar>
        </w:tblPrEx>
        <w:trPr>
          <w:trHeight w:val="3677"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9"/>
                <w:i w:val="0"/>
                <w:iCs w:val="0"/>
                <w:lang w:val="en-US" w:bidi="en-US"/>
              </w:rPr>
              <w:t>21.</w:t>
            </w:r>
            <w:r>
              <w:rPr>
                <w:rStyle w:val="9"/>
                <w:i w:val="0"/>
                <w:iCs w:val="0"/>
              </w:rPr>
              <w:t xml:space="preserve">相关市场监督 </w:t>
            </w:r>
            <w:r>
              <w:rPr>
                <w:rStyle w:val="19"/>
                <w:i w:val="0"/>
                <w:iCs w:val="0"/>
              </w:rPr>
              <w:t xml:space="preserve">管理部门加大对 失信企业日常监 督检查频次和提 </w:t>
            </w:r>
            <w:r>
              <w:rPr>
                <w:rStyle w:val="9"/>
                <w:i w:val="0"/>
                <w:iCs w:val="0"/>
              </w:rPr>
              <w:t>高随机抽查概率</w:t>
            </w:r>
          </w:p>
        </w:tc>
        <w:tc>
          <w:tcPr>
            <w:tcW w:w="8986" w:type="dxa"/>
            <w:tcBorders>
              <w:top w:val="single" w:color="auto" w:sz="4" w:space="0"/>
              <w:left w:val="single" w:color="auto" w:sz="4" w:space="0"/>
            </w:tcBorders>
            <w:shd w:val="clear" w:color="auto" w:fill="FFFFFF"/>
          </w:tcPr>
          <w:p>
            <w:pPr>
              <w:pStyle w:val="4"/>
              <w:shd w:val="clear" w:color="auto" w:fill="auto"/>
              <w:spacing w:line="360" w:lineRule="exact"/>
              <w:ind w:firstLine="58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注册执业人员等实施市场和行业禁入措施。及时撤销严重失信企业及其法定代表人、负责人、 高级管理人员和对失信行为负有直接责任的董事、股东等人员的荣誉称号，取消参加评先评 优资格。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各有关单位</w:t>
            </w:r>
          </w:p>
        </w:tc>
      </w:tr>
      <w:tr>
        <w:tblPrEx>
          <w:tblLayout w:type="fixed"/>
          <w:tblCellMar>
            <w:top w:w="0" w:type="dxa"/>
            <w:left w:w="10" w:type="dxa"/>
            <w:bottom w:w="0" w:type="dxa"/>
            <w:right w:w="10" w:type="dxa"/>
          </w:tblCellMar>
        </w:tblPrEx>
        <w:trPr>
          <w:trHeight w:val="4430"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pPr>
            <w:r>
              <w:rPr>
                <w:rStyle w:val="19"/>
                <w:i w:val="0"/>
                <w:iCs w:val="0"/>
                <w:lang w:val="en-US" w:bidi="en-US"/>
              </w:rPr>
              <w:t>22.</w:t>
            </w:r>
            <w:r>
              <w:rPr>
                <w:rStyle w:val="19"/>
                <w:i w:val="0"/>
                <w:iCs w:val="0"/>
              </w:rPr>
              <w:t xml:space="preserve">将失信企业的 失信信息通过质 </w:t>
            </w:r>
            <w:r>
              <w:rPr>
                <w:rStyle w:val="9"/>
                <w:i w:val="0"/>
                <w:iCs w:val="0"/>
              </w:rPr>
              <w:t xml:space="preserve">检部门门户网站、 “信用中国”网站 </w:t>
            </w:r>
            <w:r>
              <w:rPr>
                <w:rStyle w:val="19"/>
                <w:i w:val="0"/>
                <w:iCs w:val="0"/>
              </w:rPr>
              <w:t>和企业信用信息 公示系统向社会 公布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(十九</w:t>
            </w:r>
            <w:r>
              <w:rPr>
                <w:rStyle w:val="9"/>
                <w:i w:val="0"/>
                <w:iCs w:val="0"/>
                <w:lang w:val="en-US" w:bidi="en-US"/>
              </w:rPr>
              <w:t>）</w:t>
            </w:r>
            <w:r>
              <w:rPr>
                <w:rStyle w:val="9"/>
                <w:i w:val="0"/>
                <w:iCs w:val="0"/>
              </w:rPr>
              <w:t>大力推进市场主体信息公示。严格执行《企业信息公示暂行条例》，加快实施 经营异常名录制度和严重违法失信企业名单制度。建设国家企业信用信息公示系统，依法对 企业注册登记、行政许可、行政处罚等基本信用信息以及企业年度报告、经营异常名录和严 重违法失信企业名单进行公示，提高市场透明度，并与国家统一的信用信息共享交换平台实 现有机对接和信息共享。支持探索开展社会化的信用信息公示服务。建设“信用中国”网站， 归集整合各地区、各部门掌握的应向社会公开的信用信息，实现信用信息一站式查询，方便 社会了解市场主体信用状况。各级政府及其部门网站要与“信用中国”网站连接，并将本单 位政务公开信息和相关市场主体违法违规信息在“信用中国”网站公开。</w:t>
            </w:r>
          </w:p>
          <w:p>
            <w:pPr>
              <w:pStyle w:val="4"/>
              <w:shd w:val="clear" w:color="auto" w:fill="auto"/>
              <w:spacing w:line="360" w:lineRule="exact"/>
              <w:ind w:firstLine="580"/>
              <w:jc w:val="both"/>
            </w:pPr>
            <w:r>
              <w:rPr>
                <w:rStyle w:val="9"/>
                <w:i w:val="0"/>
                <w:iCs w:val="0"/>
              </w:rPr>
              <w:t>《企业信息公示暂行条例》</w:t>
            </w:r>
          </w:p>
          <w:p>
            <w:pPr>
              <w:pStyle w:val="4"/>
              <w:shd w:val="clear" w:color="auto" w:fill="auto"/>
              <w:spacing w:line="360" w:lineRule="exact"/>
              <w:ind w:firstLine="580"/>
              <w:jc w:val="both"/>
            </w:pPr>
            <w:r>
              <w:rPr>
                <w:rStyle w:val="9"/>
                <w:i w:val="0"/>
                <w:iCs w:val="0"/>
              </w:rPr>
              <w:t>第七条工商行政管理部门以外的其他政府部门（以下简称其他政府部门）应当公示其 在履行职责过程中产生的下列企业信息：</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55" w:lineRule="exact"/>
              <w:ind w:right="220"/>
              <w:jc w:val="right"/>
            </w:pPr>
            <w:r>
              <w:rPr>
                <w:rStyle w:val="9"/>
                <w:i w:val="0"/>
                <w:iCs w:val="0"/>
              </w:rPr>
              <w:t>国家发展改革 委、质检总局、</w:t>
            </w:r>
          </w:p>
          <w:p>
            <w:pPr>
              <w:pStyle w:val="4"/>
              <w:shd w:val="clear" w:color="auto" w:fill="auto"/>
              <w:spacing w:line="355" w:lineRule="exact"/>
              <w:ind w:left="380"/>
            </w:pPr>
            <w:r>
              <w:rPr>
                <w:rStyle w:val="9"/>
                <w:i w:val="0"/>
                <w:iCs w:val="0"/>
              </w:rPr>
              <w:t>工商总局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5"/>
                <w:i w:val="0"/>
                <w:iCs w:val="0"/>
              </w:rPr>
              <w:t>实施单位</w:t>
            </w:r>
          </w:p>
        </w:tc>
      </w:tr>
      <w:tr>
        <w:tblPrEx>
          <w:tblLayout w:type="fixed"/>
          <w:tblCellMar>
            <w:top w:w="0" w:type="dxa"/>
            <w:left w:w="10" w:type="dxa"/>
            <w:bottom w:w="0" w:type="dxa"/>
            <w:right w:w="10" w:type="dxa"/>
          </w:tblCellMar>
        </w:tblPrEx>
        <w:trPr>
          <w:trHeight w:val="5918"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right"/>
            </w:pPr>
            <w:r>
              <w:rPr>
                <w:rStyle w:val="19"/>
                <w:i w:val="0"/>
                <w:iCs w:val="0"/>
                <w:lang w:val="en-US" w:bidi="en-US"/>
              </w:rPr>
              <w:t>22.</w:t>
            </w:r>
            <w:r>
              <w:rPr>
                <w:rStyle w:val="19"/>
                <w:i w:val="0"/>
                <w:iCs w:val="0"/>
              </w:rPr>
              <w:t xml:space="preserve">将失信企业的 失信信息通过质 </w:t>
            </w:r>
            <w:r>
              <w:rPr>
                <w:rStyle w:val="9"/>
                <w:i w:val="0"/>
                <w:iCs w:val="0"/>
              </w:rPr>
              <w:t xml:space="preserve">检部门门户网站、 “信用中国”网站 </w:t>
            </w:r>
            <w:r>
              <w:rPr>
                <w:rStyle w:val="19"/>
                <w:i w:val="0"/>
                <w:iCs w:val="0"/>
              </w:rPr>
              <w:t>和企业信用信息 公示系统向社会</w:t>
            </w:r>
          </w:p>
          <w:p>
            <w:pPr>
              <w:pStyle w:val="4"/>
              <w:shd w:val="clear" w:color="auto" w:fill="auto"/>
              <w:spacing w:line="360" w:lineRule="exact"/>
              <w:jc w:val="both"/>
            </w:pPr>
            <w:r>
              <w:rPr>
                <w:rStyle w:val="19"/>
                <w:i w:val="0"/>
                <w:iCs w:val="0"/>
              </w:rPr>
              <w:t>公布</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(一）行政许可准予、变更、延续信息；（二）行政处罚信息；（三）其他依法应当公 示的信息。其他政府部门可以通过企业信用信息公示系统，也可以通过其他系统公示前款规 定的企业信息。工商行政管理部门和其他政府部门应当按照国家社会信用信息平台建设的总 体要求，实现企业信息的互联共享。</w:t>
            </w:r>
          </w:p>
          <w:p>
            <w:pPr>
              <w:pStyle w:val="4"/>
              <w:shd w:val="clear" w:color="auto" w:fill="auto"/>
              <w:spacing w:line="360" w:lineRule="exact"/>
              <w:ind w:firstLine="58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80"/>
            </w:pPr>
            <w:r>
              <w:rPr>
                <w:rStyle w:val="9"/>
                <w:i w:val="0"/>
                <w:iCs w:val="0"/>
              </w:rPr>
              <w:t>(二十三)加强和规范政府数据采集。建立健全政府大数据采集制度，明确信息采集责任。 各部门在履职过程中，要依法及时、准确、规范、完整地记录和采集相关信息，妥善保存并 及时更新。加强对市场主体相关信息的记录，形成信用档案，</w:t>
            </w:r>
            <w:r>
              <w:rPr>
                <w:rStyle w:val="11"/>
                <w:i w:val="0"/>
                <w:iCs w:val="0"/>
                <w:lang w:eastAsia="zh-CN"/>
              </w:rPr>
              <w:t>X</w:t>
            </w:r>
            <w:r>
              <w:rPr>
                <w:rStyle w:val="9"/>
                <w:i w:val="0"/>
                <w:iCs w:val="0"/>
                <w:lang w:val="en-US" w:bidi="en-US"/>
              </w:rPr>
              <w:t>^</w:t>
            </w:r>
            <w:r>
              <w:rPr>
                <w:rStyle w:val="11"/>
                <w:i w:val="0"/>
                <w:iCs w:val="0"/>
                <w:lang w:eastAsia="zh-CN"/>
              </w:rPr>
              <w:t>f</w:t>
            </w:r>
            <w:r>
              <w:rPr>
                <w:rStyle w:val="9"/>
                <w:i w:val="0"/>
                <w:iCs w:val="0"/>
              </w:rPr>
              <w:t>严重违法失信的市场主体， 按照有关规定列人“黑名单”并公开曝光。</w:t>
            </w:r>
          </w:p>
          <w:p>
            <w:pPr>
              <w:pStyle w:val="4"/>
              <w:shd w:val="clear" w:color="auto" w:fill="auto"/>
              <w:spacing w:line="360" w:lineRule="exact"/>
              <w:ind w:firstLine="580"/>
              <w:jc w:val="both"/>
            </w:pPr>
            <w:r>
              <w:rPr>
                <w:rStyle w:val="20"/>
                <w:i w:val="0"/>
                <w:iCs w:val="0"/>
              </w:rPr>
              <w:t>《国务駿于粒完麵和失信^«制度加娜識设的指导意见》</w:t>
            </w:r>
          </w:p>
          <w:p>
            <w:pPr>
              <w:pStyle w:val="4"/>
              <w:shd w:val="clear" w:color="auto" w:fill="auto"/>
              <w:spacing w:line="360" w:lineRule="exact"/>
              <w:ind w:firstLine="580"/>
              <w:jc w:val="both"/>
            </w:pPr>
            <w:r>
              <w:rPr>
                <w:rStyle w:val="9"/>
                <w:i w:val="0"/>
                <w:iCs w:val="0"/>
              </w:rPr>
              <w:t>(十七</w:t>
            </w:r>
            <w:r>
              <w:rPr>
                <w:rStyle w:val="9"/>
                <w:i w:val="0"/>
                <w:iCs w:val="0"/>
                <w:lang w:val="en-US" w:bidi="en-US"/>
              </w:rPr>
              <w:t>）</w:t>
            </w:r>
            <w:r>
              <w:rPr>
                <w:rStyle w:val="9"/>
                <w:i w:val="0"/>
                <w:iCs w:val="0"/>
              </w:rPr>
              <w:t>建立健全信用信息公示机制。推动政务信用信息公开，全面落实行政许可和行 政处罚信息上网公开制度。除法律法规另有规定外，县级以上人民政府及其部门要将各类自 然人、法人和其他组织的行政许可、行政处罚等信息在7个工作日内通过政府网站公开，并 及时归集至“信用中国”网站，为社会提供“一站式”查询服务。涉及企业的相关信息按照 企业信息公示暂行条例规定在企业信用信息公示系统公示。推动司法机关在“信用中国”网 站公示司法判决、失信被执行人名单等信用信息。</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55" w:lineRule="exact"/>
              <w:ind w:right="220"/>
              <w:jc w:val="right"/>
            </w:pPr>
            <w:r>
              <w:rPr>
                <w:rStyle w:val="9"/>
                <w:i w:val="0"/>
                <w:iCs w:val="0"/>
              </w:rPr>
              <w:t>国家发展改革 委、质检总局、</w:t>
            </w:r>
          </w:p>
          <w:p>
            <w:pPr>
              <w:pStyle w:val="4"/>
              <w:shd w:val="clear" w:color="auto" w:fill="auto"/>
              <w:spacing w:line="355" w:lineRule="exact"/>
              <w:ind w:left="380"/>
            </w:pPr>
            <w:r>
              <w:rPr>
                <w:rStyle w:val="9"/>
                <w:i w:val="0"/>
                <w:iCs w:val="0"/>
              </w:rPr>
              <w:t>工商总局</w:t>
            </w:r>
          </w:p>
        </w:tc>
      </w:tr>
      <w:tr>
        <w:tblPrEx>
          <w:tblLayout w:type="fixed"/>
          <w:tblCellMar>
            <w:top w:w="0" w:type="dxa"/>
            <w:left w:w="10" w:type="dxa"/>
            <w:bottom w:w="0" w:type="dxa"/>
            <w:right w:w="10" w:type="dxa"/>
          </w:tblCellMar>
        </w:tblPrEx>
        <w:trPr>
          <w:trHeight w:val="2194"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23.</w:t>
            </w:r>
            <w:r>
              <w:rPr>
                <w:rStyle w:val="19"/>
                <w:i w:val="0"/>
                <w:iCs w:val="0"/>
              </w:rPr>
              <w:t xml:space="preserve">失信企业的失 信信息由中央网 信办协调互联网 新闻信息服务单 </w:t>
            </w:r>
            <w:r>
              <w:rPr>
                <w:rStyle w:val="9"/>
                <w:i w:val="0"/>
                <w:iCs w:val="0"/>
              </w:rPr>
              <w:t>位向社会公布</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ind w:firstLine="580"/>
              <w:jc w:val="both"/>
            </w:pPr>
            <w:r>
              <w:rPr>
                <w:rStyle w:val="9"/>
                <w:i w:val="0"/>
                <w:iCs w:val="0"/>
              </w:rPr>
              <w:t>《中华人民共和国政府信息公开条例》</w:t>
            </w:r>
          </w:p>
          <w:p>
            <w:pPr>
              <w:pStyle w:val="4"/>
              <w:shd w:val="clear" w:color="auto" w:fill="auto"/>
              <w:spacing w:line="360" w:lineRule="exact"/>
              <w:ind w:firstLine="580"/>
            </w:pPr>
            <w:r>
              <w:rPr>
                <w:rStyle w:val="9"/>
                <w:i w:val="0"/>
                <w:iCs w:val="0"/>
              </w:rPr>
              <w:t>第九条行政机关对符合下列基本要求之一的政府信息应当主动公开</w:t>
            </w:r>
            <w:r>
              <w:rPr>
                <w:rStyle w:val="9"/>
                <w:i w:val="0"/>
                <w:iCs w:val="0"/>
                <w:lang w:val="en-US" w:bidi="en-US"/>
              </w:rPr>
              <w:t>:(</w:t>
            </w:r>
            <w:r>
              <w:rPr>
                <w:rStyle w:val="9"/>
                <w:i w:val="0"/>
                <w:iCs w:val="0"/>
              </w:rPr>
              <w:t>一）涉及公民、 法人或者其他组织切身利益的;</w:t>
            </w:r>
            <w:r>
              <w:rPr>
                <w:rStyle w:val="16"/>
                <w:i w:val="0"/>
                <w:iCs w:val="0"/>
              </w:rPr>
              <w:t>(二）</w:t>
            </w:r>
            <w:r>
              <w:rPr>
                <w:rStyle w:val="9"/>
                <w:i w:val="0"/>
                <w:iCs w:val="0"/>
              </w:rPr>
              <w:t>需要社会公众广泛知晓或者参与的;</w:t>
            </w:r>
            <w:r>
              <w:rPr>
                <w:rStyle w:val="16"/>
                <w:i w:val="0"/>
                <w:iCs w:val="0"/>
              </w:rPr>
              <w:t>(三）</w:t>
            </w:r>
            <w:r>
              <w:rPr>
                <w:rStyle w:val="9"/>
                <w:i w:val="0"/>
                <w:iCs w:val="0"/>
              </w:rPr>
              <w:t>反映本行政机 关机构设置、职能、办事程序等情况的;(四）其他依照法律、法规和国家有关规定应当主动 公开的。</w:t>
            </w:r>
          </w:p>
          <w:p>
            <w:pPr>
              <w:pStyle w:val="4"/>
              <w:shd w:val="clear" w:color="auto" w:fill="auto"/>
              <w:spacing w:line="360" w:lineRule="exact"/>
              <w:ind w:firstLine="580"/>
              <w:jc w:val="both"/>
            </w:pPr>
            <w:r>
              <w:rPr>
                <w:rStyle w:val="9"/>
                <w:i w:val="0"/>
                <w:iCs w:val="0"/>
              </w:rPr>
              <w:t>《互联网新闻信息服务管理规定》</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中央网信办</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5"/>
                <w:i w:val="0"/>
                <w:iCs w:val="0"/>
              </w:rPr>
              <w:t>实施单位</w:t>
            </w:r>
          </w:p>
        </w:tc>
      </w:tr>
      <w:tr>
        <w:tblPrEx>
          <w:tblLayout w:type="fixed"/>
          <w:tblCellMar>
            <w:top w:w="0" w:type="dxa"/>
            <w:left w:w="10" w:type="dxa"/>
            <w:bottom w:w="0" w:type="dxa"/>
            <w:right w:w="10" w:type="dxa"/>
          </w:tblCellMar>
        </w:tblPrEx>
        <w:trPr>
          <w:trHeight w:val="3542"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23.</w:t>
            </w:r>
            <w:r>
              <w:rPr>
                <w:rStyle w:val="19"/>
                <w:i w:val="0"/>
                <w:iCs w:val="0"/>
              </w:rPr>
              <w:t xml:space="preserve">失信企业的失 信信息由中央网 信办协调互联网 新闻信息服务单 </w:t>
            </w:r>
            <w:r>
              <w:rPr>
                <w:rStyle w:val="9"/>
                <w:i w:val="0"/>
                <w:iCs w:val="0"/>
              </w:rPr>
              <w:t>位向社会公布</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60"/>
              <w:jc w:val="both"/>
            </w:pPr>
            <w:r>
              <w:rPr>
                <w:rStyle w:val="9"/>
                <w:i w:val="0"/>
                <w:iCs w:val="0"/>
              </w:rPr>
              <w:t xml:space="preserve">第三条互联网新闻信息服务单位从事互联网新闻信息服务，应当遵守宪法、法律和法规， 坚持为人民服务、为社会主义服务的方向，坚持正确的舆论导向，维护国家利益和公共利益。 </w:t>
            </w:r>
            <w:r>
              <w:rPr>
                <w:rStyle w:val="20"/>
                <w:i w:val="0"/>
                <w:iCs w:val="0"/>
              </w:rPr>
              <w:t xml:space="preserve">《国务駿于粒完麵和失信^«制度加娜識设的指导意见》 </w:t>
            </w:r>
            <w:r>
              <w:rPr>
                <w:rStyle w:val="9"/>
                <w:i w:val="0"/>
                <w:iCs w:val="0"/>
              </w:rPr>
              <w:t>(十七</w:t>
            </w:r>
            <w:r>
              <w:rPr>
                <w:rStyle w:val="9"/>
                <w:i w:val="0"/>
                <w:iCs w:val="0"/>
                <w:lang w:val="en-US" w:bidi="en-US"/>
              </w:rPr>
              <w:t>）</w:t>
            </w:r>
            <w:r>
              <w:rPr>
                <w:rStyle w:val="9"/>
                <w:i w:val="0"/>
                <w:iCs w:val="0"/>
              </w:rPr>
              <w:t>建立健全信用信息公示机制。推动政务信用信息公开，全面落实行政许可和行 政处罚信息上网公开制度。除法律法规另有规定外，县级以上人民政府及其部门要将各类自 然人、法人和其他组织的行政许可、行政处罚等信息在7个工作日内通过政府网站公开，并 及时归集至“信用中国”网站，为社会提供“一站式”查询服务。涉及企业的相关信息按照 企业信息公示暂行条例规定在企业信用信息公示系统公示。推动司法机关在“信用中国”网 站公示司法判决、失信被执行人名单等信用信息。</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中央网信办</w:t>
            </w:r>
          </w:p>
        </w:tc>
      </w:tr>
      <w:tr>
        <w:tblPrEx>
          <w:tblLayout w:type="fixed"/>
          <w:tblCellMar>
            <w:top w:w="0" w:type="dxa"/>
            <w:left w:w="10" w:type="dxa"/>
            <w:bottom w:w="0" w:type="dxa"/>
            <w:right w:w="10" w:type="dxa"/>
          </w:tblCellMar>
        </w:tblPrEx>
        <w:trPr>
          <w:trHeight w:val="4565"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24.</w:t>
            </w:r>
            <w:r>
              <w:rPr>
                <w:rStyle w:val="19"/>
                <w:i w:val="0"/>
                <w:iCs w:val="0"/>
              </w:rPr>
              <w:t xml:space="preserve">失信企业变更 </w:t>
            </w:r>
            <w:r>
              <w:rPr>
                <w:rStyle w:val="9"/>
                <w:i w:val="0"/>
                <w:iCs w:val="0"/>
              </w:rPr>
              <w:t xml:space="preserve">名称的，将变更前 </w:t>
            </w:r>
            <w:r>
              <w:rPr>
                <w:rStyle w:val="19"/>
                <w:i w:val="0"/>
                <w:iCs w:val="0"/>
              </w:rPr>
              <w:t xml:space="preserve">后的名称在全国 企业信用信息公 </w:t>
            </w:r>
            <w:r>
              <w:rPr>
                <w:rStyle w:val="9"/>
                <w:i w:val="0"/>
                <w:iCs w:val="0"/>
              </w:rPr>
              <w:t>示系统上公示</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60"/>
              <w:jc w:val="both"/>
            </w:pPr>
            <w:r>
              <w:rPr>
                <w:rStyle w:val="9"/>
                <w:i w:val="0"/>
                <w:iCs w:val="0"/>
              </w:rPr>
              <w:t>《企业信息公示暂行条例》</w:t>
            </w:r>
          </w:p>
          <w:p>
            <w:pPr>
              <w:pStyle w:val="4"/>
              <w:shd w:val="clear" w:color="auto" w:fill="auto"/>
              <w:spacing w:line="360" w:lineRule="exact"/>
              <w:ind w:firstLine="560"/>
            </w:pPr>
            <w:r>
              <w:rPr>
                <w:rStyle w:val="9"/>
                <w:i w:val="0"/>
                <w:iCs w:val="0"/>
              </w:rPr>
              <w:t>第十二条政府部门发现其公示的信息不准确的，应当及时更正。公民、法人或者其他 组织有证据证明政府部门公示的信息不准确的，有权要求该政府部门予以更正。</w:t>
            </w:r>
          </w:p>
          <w:p>
            <w:pPr>
              <w:pStyle w:val="4"/>
              <w:shd w:val="clear" w:color="auto" w:fill="auto"/>
              <w:spacing w:line="360" w:lineRule="exact"/>
              <w:ind w:firstLine="560"/>
            </w:pPr>
            <w:r>
              <w:rPr>
                <w:rStyle w:val="9"/>
                <w:i w:val="0"/>
                <w:iCs w:val="0"/>
              </w:rPr>
              <w:t>企业发现其公示的信息不准确的，应当及时更正；但是，企业年度报告公示信息的更正 应当在每年</w:t>
            </w:r>
            <w:r>
              <w:rPr>
                <w:rStyle w:val="9"/>
                <w:i w:val="0"/>
                <w:iCs w:val="0"/>
                <w:vertAlign w:val="subscript"/>
              </w:rPr>
              <w:t>6</w:t>
            </w:r>
            <w:r>
              <w:rPr>
                <w:rStyle w:val="9"/>
                <w:i w:val="0"/>
                <w:iCs w:val="0"/>
              </w:rPr>
              <w:t>月30日之前完成。更正前后的信息应当同时公示。</w:t>
            </w:r>
          </w:p>
          <w:p>
            <w:pPr>
              <w:pStyle w:val="4"/>
              <w:shd w:val="clear" w:color="auto" w:fill="auto"/>
              <w:spacing w:line="360" w:lineRule="exact"/>
              <w:ind w:firstLine="560"/>
              <w:jc w:val="both"/>
            </w:pPr>
            <w:r>
              <w:rPr>
                <w:rStyle w:val="21"/>
                <w:i w:val="0"/>
                <w:iCs w:val="0"/>
              </w:rPr>
              <w:t xml:space="preserve">《国务院关于齡麵和失制度加社麵識设的指导意见》 </w:t>
            </w:r>
            <w:r>
              <w:rPr>
                <w:rStyle w:val="9"/>
                <w:i w:val="0"/>
                <w:iCs w:val="0"/>
              </w:rPr>
              <w:t>(十七</w:t>
            </w:r>
            <w:r>
              <w:rPr>
                <w:rStyle w:val="9"/>
                <w:i w:val="0"/>
                <w:iCs w:val="0"/>
                <w:lang w:val="en-US" w:bidi="en-US"/>
              </w:rPr>
              <w:t>）</w:t>
            </w:r>
            <w:r>
              <w:rPr>
                <w:rStyle w:val="9"/>
                <w:i w:val="0"/>
                <w:iCs w:val="0"/>
              </w:rPr>
              <w:t>建立健全信用信息公示机制。推动政务信用信息公开，全面落实行政许可和行 政处罚信息上网公开制度。除法律法规另有规定外，县级以上人民政府及其部门要将各类自 然人、法人和其他组织的行政许可、行政处罚等信息在7个工作日内通过政府网站公开，并 及时归集至“信用中国”网站，为社会提供“一站式”查询服务。涉及企业的相关信息按照 企业信息公示暂行条例规定在企业信用信息公示系统公示。推动司法机关在“信用中国”网 站公示司法判决、失信被执行人名单等信用信息。</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工商总局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3331" w:hRule="exact"/>
        </w:trPr>
        <w:tc>
          <w:tcPr>
            <w:tcW w:w="1872" w:type="dxa"/>
            <w:tcBorders>
              <w:top w:val="single" w:color="auto" w:sz="4" w:space="0"/>
              <w:left w:val="single" w:color="auto" w:sz="4" w:space="0"/>
            </w:tcBorders>
            <w:shd w:val="clear" w:color="auto" w:fill="FFFFFF"/>
            <w:vAlign w:val="bottom"/>
          </w:tcPr>
          <w:p>
            <w:pPr>
              <w:pStyle w:val="4"/>
              <w:shd w:val="clear" w:color="auto" w:fill="auto"/>
              <w:spacing w:line="220" w:lineRule="exact"/>
            </w:pPr>
            <w:r>
              <w:rPr>
                <w:rStyle w:val="19"/>
                <w:i w:val="0"/>
                <w:iCs w:val="0"/>
                <w:lang w:val="en-US" w:eastAsia="en-US" w:bidi="en-US"/>
              </w:rPr>
              <w:t>25.</w:t>
            </w:r>
            <w:r>
              <w:rPr>
                <w:rStyle w:val="19"/>
                <w:i w:val="0"/>
                <w:iCs w:val="0"/>
              </w:rPr>
              <w:t>将失信企业及</w:t>
            </w:r>
          </w:p>
        </w:tc>
        <w:tc>
          <w:tcPr>
            <w:tcW w:w="8986" w:type="dxa"/>
            <w:tcBorders>
              <w:top w:val="single" w:color="auto" w:sz="4" w:space="0"/>
              <w:left w:val="single" w:color="auto" w:sz="4" w:space="0"/>
            </w:tcBorders>
            <w:shd w:val="clear" w:color="auto" w:fill="FFFFFF"/>
            <w:vAlign w:val="bottom"/>
          </w:tcPr>
          <w:p>
            <w:pPr>
              <w:pStyle w:val="4"/>
              <w:shd w:val="clear" w:color="auto" w:fill="auto"/>
              <w:spacing w:line="360" w:lineRule="exact"/>
              <w:ind w:firstLine="560"/>
              <w:jc w:val="both"/>
            </w:pPr>
            <w:r>
              <w:rPr>
                <w:rStyle w:val="9"/>
                <w:i w:val="0"/>
                <w:iCs w:val="0"/>
              </w:rPr>
              <w:t>《征信业管理条例》</w:t>
            </w:r>
          </w:p>
          <w:p>
            <w:pPr>
              <w:pStyle w:val="4"/>
              <w:shd w:val="clear" w:color="auto" w:fill="auto"/>
              <w:spacing w:line="360" w:lineRule="exact"/>
              <w:ind w:firstLine="560"/>
              <w:jc w:val="both"/>
            </w:pPr>
            <w:r>
              <w:rPr>
                <w:rStyle w:val="9"/>
                <w:i w:val="0"/>
                <w:iCs w:val="0"/>
              </w:rPr>
              <w:t>第二十一条征信机构可以通过信息主体、企业交易对方、行业协会提供信息，政府有 关部门依法已公开的信息，人民法院依法公布的判决、裁定等渠道，采集企业信息。</w:t>
            </w:r>
          </w:p>
          <w:p>
            <w:pPr>
              <w:pStyle w:val="4"/>
              <w:shd w:val="clear" w:color="auto" w:fill="auto"/>
              <w:spacing w:line="360" w:lineRule="exact"/>
              <w:ind w:firstLine="560"/>
              <w:jc w:val="both"/>
            </w:pPr>
            <w:r>
              <w:rPr>
                <w:rStyle w:val="9"/>
                <w:i w:val="0"/>
                <w:iCs w:val="0"/>
              </w:rPr>
              <w:t>第四十四条本条例下列用语的含义：</w:t>
            </w:r>
          </w:p>
          <w:p>
            <w:pPr>
              <w:pStyle w:val="4"/>
              <w:shd w:val="clear" w:color="auto" w:fill="auto"/>
              <w:tabs>
                <w:tab w:val="left" w:pos="1104"/>
              </w:tabs>
              <w:spacing w:line="360" w:lineRule="exact"/>
              <w:ind w:firstLine="560"/>
              <w:jc w:val="both"/>
            </w:pPr>
            <w:r>
              <w:rPr>
                <w:rStyle w:val="9"/>
                <w:i w:val="0"/>
                <w:iCs w:val="0"/>
              </w:rPr>
              <w:t>(一）</w:t>
            </w:r>
            <w:r>
              <w:rPr>
                <w:rStyle w:val="9"/>
                <w:i w:val="0"/>
                <w:iCs w:val="0"/>
              </w:rPr>
              <w:tab/>
            </w:r>
            <w:r>
              <w:rPr>
                <w:rStyle w:val="9"/>
                <w:i w:val="0"/>
                <w:iCs w:val="0"/>
              </w:rPr>
              <w:t>信息提供者，是指向征信机构提供信息的单位和个人，以及向金融信用信息基础 数据库提供信息的单位。</w:t>
            </w:r>
          </w:p>
          <w:p>
            <w:pPr>
              <w:pStyle w:val="4"/>
              <w:shd w:val="clear" w:color="auto" w:fill="auto"/>
              <w:tabs>
                <w:tab w:val="left" w:pos="1102"/>
              </w:tabs>
              <w:spacing w:line="360" w:lineRule="exact"/>
              <w:ind w:firstLine="560"/>
              <w:jc w:val="both"/>
            </w:pPr>
            <w:r>
              <w:rPr>
                <w:rStyle w:val="9"/>
                <w:i w:val="0"/>
                <w:iCs w:val="0"/>
              </w:rPr>
              <w:t>(二）</w:t>
            </w:r>
            <w:r>
              <w:rPr>
                <w:rStyle w:val="9"/>
                <w:i w:val="0"/>
                <w:iCs w:val="0"/>
              </w:rPr>
              <w:tab/>
            </w:r>
            <w:r>
              <w:rPr>
                <w:rStyle w:val="9"/>
                <w:i w:val="0"/>
                <w:iCs w:val="0"/>
              </w:rPr>
              <w:t>信息使用者，是指从征信机构和金融信用信息基础数据库获取信息的单位和</w:t>
            </w:r>
            <w:r>
              <w:rPr>
                <w:rStyle w:val="5"/>
                <w:i w:val="0"/>
                <w:iCs w:val="0"/>
              </w:rPr>
              <w:t>个人。</w:t>
            </w:r>
          </w:p>
          <w:p>
            <w:pPr>
              <w:pStyle w:val="4"/>
              <w:shd w:val="clear" w:color="auto" w:fill="auto"/>
              <w:tabs>
                <w:tab w:val="left" w:pos="1090"/>
              </w:tabs>
              <w:spacing w:line="360" w:lineRule="exact"/>
              <w:ind w:firstLine="560"/>
              <w:jc w:val="both"/>
            </w:pPr>
            <w:r>
              <w:rPr>
                <w:rStyle w:val="9"/>
                <w:i w:val="0"/>
                <w:iCs w:val="0"/>
              </w:rPr>
              <w:t>(三）</w:t>
            </w:r>
            <w:r>
              <w:rPr>
                <w:rStyle w:val="9"/>
                <w:i w:val="0"/>
                <w:iCs w:val="0"/>
              </w:rPr>
              <w:tab/>
            </w:r>
            <w:r>
              <w:rPr>
                <w:rStyle w:val="9"/>
                <w:i w:val="0"/>
                <w:iCs w:val="0"/>
              </w:rPr>
              <w:t>不良信息，是指对信息主体信用状况构成负面影响的下列信息：信息主体在借贷、 赊购、担保、租赁、保险、使用信用卡等活动中未按照合同履行义务的信息，</w:t>
            </w:r>
            <w:r>
              <w:rPr>
                <w:rStyle w:val="11"/>
                <w:i w:val="0"/>
                <w:iCs w:val="0"/>
                <w:lang w:val="zh-CN" w:eastAsia="zh-CN" w:bidi="zh-CN"/>
              </w:rPr>
              <w:t>X</w:t>
            </w:r>
            <w:r>
              <w:rPr>
                <w:rStyle w:val="9"/>
                <w:i w:val="0"/>
                <w:iCs w:val="0"/>
              </w:rPr>
              <w:t>才信息主体的</w:t>
            </w:r>
          </w:p>
        </w:tc>
        <w:tc>
          <w:tcPr>
            <w:tcW w:w="1733" w:type="dxa"/>
            <w:tcBorders>
              <w:top w:val="single" w:color="auto" w:sz="4" w:space="0"/>
              <w:left w:val="single" w:color="auto" w:sz="4" w:space="0"/>
              <w:right w:val="single" w:color="auto" w:sz="4" w:space="0"/>
            </w:tcBorders>
            <w:shd w:val="clear" w:color="auto" w:fill="FFFFFF"/>
          </w:tcPr>
          <w:p>
            <w:pPr>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shd w:val="clear" w:color="auto" w:fill="auto"/>
              <w:spacing w:line="220" w:lineRule="exact"/>
            </w:pPr>
            <w:r>
              <w:rPr>
                <w:rStyle w:val="19"/>
                <w:i w:val="0"/>
                <w:iCs w:val="0"/>
              </w:rPr>
              <w:t>法定代表人的失</w:t>
            </w:r>
          </w:p>
        </w:tc>
        <w:tc>
          <w:tcPr>
            <w:tcW w:w="8986" w:type="dxa"/>
            <w:tcBorders>
              <w:left w:val="single" w:color="auto" w:sz="4" w:space="0"/>
            </w:tcBorders>
            <w:shd w:val="clear" w:color="auto" w:fill="FFFFFF"/>
            <w:vAlign w:val="bottom"/>
          </w:tcPr>
          <w:p>
            <w:pPr>
              <w:pStyle w:val="4"/>
              <w:shd w:val="clear" w:color="auto" w:fill="auto"/>
              <w:spacing w:line="220" w:lineRule="exact"/>
              <w:jc w:val="both"/>
            </w:pPr>
            <w:r>
              <w:rPr>
                <w:rStyle w:val="9"/>
                <w:i w:val="0"/>
                <w:iCs w:val="0"/>
              </w:rPr>
              <w:t>行政处罚信息，人民法院判决或者裁定信息主体履行义务以及强制执行的信息，以及国务院</w:t>
            </w:r>
          </w:p>
        </w:tc>
        <w:tc>
          <w:tcPr>
            <w:tcW w:w="1733" w:type="dxa"/>
            <w:tcBorders>
              <w:left w:val="single" w:color="auto" w:sz="4" w:space="0"/>
              <w:right w:val="single" w:color="auto" w:sz="4" w:space="0"/>
            </w:tcBorders>
            <w:shd w:val="clear" w:color="auto" w:fill="FFFFFF"/>
          </w:tcPr>
          <w:p>
            <w:pPr>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tcPr>
          <w:p>
            <w:pPr>
              <w:pStyle w:val="4"/>
              <w:shd w:val="clear" w:color="auto" w:fill="auto"/>
              <w:spacing w:line="220" w:lineRule="exact"/>
            </w:pPr>
            <w:r>
              <w:rPr>
                <w:rStyle w:val="19"/>
                <w:i w:val="0"/>
                <w:iCs w:val="0"/>
              </w:rPr>
              <w:t>信信息纳入金融</w:t>
            </w:r>
          </w:p>
        </w:tc>
        <w:tc>
          <w:tcPr>
            <w:tcW w:w="8986" w:type="dxa"/>
            <w:tcBorders>
              <w:left w:val="single" w:color="auto" w:sz="4" w:space="0"/>
            </w:tcBorders>
            <w:shd w:val="clear" w:color="auto" w:fill="FFFFFF"/>
          </w:tcPr>
          <w:p>
            <w:pPr>
              <w:pStyle w:val="4"/>
              <w:shd w:val="clear" w:color="auto" w:fill="auto"/>
              <w:spacing w:line="220" w:lineRule="exact"/>
              <w:jc w:val="both"/>
            </w:pPr>
            <w:r>
              <w:rPr>
                <w:rStyle w:val="9"/>
                <w:i w:val="0"/>
                <w:iCs w:val="0"/>
              </w:rPr>
              <w:t>征信业监督管理部门规定的其他不良信息。</w:t>
            </w:r>
          </w:p>
        </w:tc>
        <w:tc>
          <w:tcPr>
            <w:tcW w:w="1733" w:type="dxa"/>
            <w:vMerge w:val="restart"/>
            <w:tcBorders>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人民银行</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shd w:val="clear" w:color="auto" w:fill="auto"/>
              <w:spacing w:line="220" w:lineRule="exact"/>
            </w:pPr>
            <w:r>
              <w:rPr>
                <w:rStyle w:val="19"/>
                <w:i w:val="0"/>
                <w:iCs w:val="0"/>
              </w:rPr>
              <w:t>信用信息基础数</w:t>
            </w:r>
          </w:p>
        </w:tc>
        <w:tc>
          <w:tcPr>
            <w:tcW w:w="8986" w:type="dxa"/>
            <w:tcBorders>
              <w:left w:val="single" w:color="auto" w:sz="4" w:space="0"/>
            </w:tcBorders>
            <w:shd w:val="clear" w:color="auto" w:fill="FFFFFF"/>
            <w:vAlign w:val="bottom"/>
          </w:tcPr>
          <w:p>
            <w:pPr>
              <w:pStyle w:val="4"/>
              <w:shd w:val="clear" w:color="auto" w:fill="auto"/>
              <w:spacing w:line="220" w:lineRule="exact"/>
              <w:ind w:firstLine="560"/>
              <w:jc w:val="both"/>
            </w:pPr>
            <w:r>
              <w:rPr>
                <w:rStyle w:val="9"/>
                <w:i w:val="0"/>
                <w:iCs w:val="0"/>
              </w:rPr>
              <w:t>《社会信用体系建设规划纲要</w:t>
            </w:r>
            <w:r>
              <w:rPr>
                <w:rStyle w:val="9"/>
                <w:i w:val="0"/>
                <w:iCs w:val="0"/>
                <w:lang w:val="en-US" w:bidi="en-US"/>
              </w:rPr>
              <w:t>（2014-2020)</w:t>
            </w:r>
            <w:r>
              <w:rPr>
                <w:rStyle w:val="9"/>
                <w:i w:val="0"/>
                <w:iCs w:val="0"/>
              </w:rPr>
              <w:t>》</w:t>
            </w:r>
          </w:p>
        </w:tc>
        <w:tc>
          <w:tcPr>
            <w:tcW w:w="1733"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shd w:val="clear" w:color="auto" w:fill="auto"/>
              <w:spacing w:line="220" w:lineRule="exact"/>
            </w:pPr>
            <w:r>
              <w:rPr>
                <w:rStyle w:val="9"/>
                <w:i w:val="0"/>
                <w:iCs w:val="0"/>
              </w:rPr>
              <w:t>据库，记入企业及</w:t>
            </w:r>
          </w:p>
        </w:tc>
        <w:tc>
          <w:tcPr>
            <w:tcW w:w="8986" w:type="dxa"/>
            <w:tcBorders>
              <w:left w:val="single" w:color="auto" w:sz="4" w:space="0"/>
            </w:tcBorders>
            <w:shd w:val="clear" w:color="auto" w:fill="FFFFFF"/>
            <w:vAlign w:val="bottom"/>
          </w:tcPr>
          <w:p>
            <w:pPr>
              <w:pStyle w:val="4"/>
              <w:shd w:val="clear" w:color="auto" w:fill="auto"/>
              <w:spacing w:line="220" w:lineRule="exact"/>
              <w:ind w:firstLine="560"/>
              <w:jc w:val="both"/>
            </w:pPr>
            <w:r>
              <w:rPr>
                <w:rStyle w:val="9"/>
                <w:i w:val="0"/>
                <w:iCs w:val="0"/>
              </w:rPr>
              <w:t>加快征信系统建设。征信机构开展征信业务，应建立以企事业单位及其他社会组织、个</w:t>
            </w:r>
          </w:p>
        </w:tc>
        <w:tc>
          <w:tcPr>
            <w:tcW w:w="1733" w:type="dxa"/>
            <w:tcBorders>
              <w:left w:val="single" w:color="auto" w:sz="4" w:space="0"/>
              <w:right w:val="single" w:color="auto" w:sz="4" w:space="0"/>
            </w:tcBorders>
            <w:shd w:val="clear" w:color="auto" w:fill="FFFFFF"/>
          </w:tcPr>
          <w:p>
            <w:pPr>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tcPr>
          <w:p>
            <w:pPr>
              <w:pStyle w:val="4"/>
              <w:shd w:val="clear" w:color="auto" w:fill="auto"/>
              <w:spacing w:line="220" w:lineRule="exact"/>
            </w:pPr>
            <w:r>
              <w:rPr>
                <w:rStyle w:val="9"/>
                <w:i w:val="0"/>
                <w:iCs w:val="0"/>
              </w:rPr>
              <w:t>个人信用记录</w:t>
            </w:r>
          </w:p>
        </w:tc>
        <w:tc>
          <w:tcPr>
            <w:tcW w:w="8986" w:type="dxa"/>
            <w:tcBorders>
              <w:left w:val="single" w:color="auto" w:sz="4" w:space="0"/>
            </w:tcBorders>
            <w:shd w:val="clear" w:color="auto" w:fill="FFFFFF"/>
          </w:tcPr>
          <w:p>
            <w:pPr>
              <w:pStyle w:val="4"/>
              <w:shd w:val="clear" w:color="auto" w:fill="auto"/>
              <w:spacing w:line="220" w:lineRule="exact"/>
              <w:jc w:val="both"/>
            </w:pPr>
            <w:r>
              <w:rPr>
                <w:rStyle w:val="9"/>
                <w:i w:val="0"/>
                <w:iCs w:val="0"/>
              </w:rPr>
              <w:t>人为对象的征信系统，依法采集、整理、保存、加工企事业单位及其他社会组织、个人的信</w:t>
            </w:r>
          </w:p>
        </w:tc>
        <w:tc>
          <w:tcPr>
            <w:tcW w:w="1733" w:type="dxa"/>
            <w:tcBorders>
              <w:left w:val="single" w:color="auto" w:sz="4" w:space="0"/>
              <w:right w:val="single" w:color="auto" w:sz="4" w:space="0"/>
            </w:tcBorders>
            <w:shd w:val="clear" w:color="auto" w:fill="FFFFFF"/>
          </w:tcPr>
          <w:p>
            <w:pPr>
              <w:rPr>
                <w:sz w:val="10"/>
                <w:szCs w:val="10"/>
              </w:rPr>
            </w:pPr>
          </w:p>
        </w:tc>
      </w:tr>
      <w:tr>
        <w:tblPrEx>
          <w:tblLayout w:type="fixed"/>
          <w:tblCellMar>
            <w:top w:w="0" w:type="dxa"/>
            <w:left w:w="10" w:type="dxa"/>
            <w:bottom w:w="0" w:type="dxa"/>
            <w:right w:w="10" w:type="dxa"/>
          </w:tblCellMar>
        </w:tblPrEx>
        <w:trPr>
          <w:trHeight w:val="2981" w:hRule="exact"/>
        </w:trPr>
        <w:tc>
          <w:tcPr>
            <w:tcW w:w="1872" w:type="dxa"/>
            <w:tcBorders>
              <w:left w:val="single" w:color="auto" w:sz="4" w:space="0"/>
              <w:bottom w:val="single" w:color="auto" w:sz="4" w:space="0"/>
            </w:tcBorders>
            <w:shd w:val="clear" w:color="auto" w:fill="FFFFFF"/>
          </w:tcPr>
          <w:p>
            <w:pPr>
              <w:rPr>
                <w:sz w:val="10"/>
                <w:szCs w:val="10"/>
              </w:rPr>
            </w:pPr>
          </w:p>
        </w:tc>
        <w:tc>
          <w:tcPr>
            <w:tcW w:w="8986" w:type="dxa"/>
            <w:tcBorders>
              <w:left w:val="single" w:color="auto" w:sz="4" w:space="0"/>
              <w:bottom w:val="single" w:color="auto" w:sz="4" w:space="0"/>
            </w:tcBorders>
            <w:shd w:val="clear" w:color="auto" w:fill="FFFFFF"/>
          </w:tcPr>
          <w:p>
            <w:pPr>
              <w:pStyle w:val="4"/>
              <w:shd w:val="clear" w:color="auto" w:fill="auto"/>
              <w:spacing w:line="360" w:lineRule="exact"/>
              <w:jc w:val="both"/>
            </w:pPr>
            <w:r>
              <w:rPr>
                <w:rStyle w:val="9"/>
                <w:i w:val="0"/>
                <w:iCs w:val="0"/>
              </w:rPr>
              <w:t>用信息，并采取合理措施保障信用信息的准确性。各地区、各行业要支持征信机构建立征信 系统。</w:t>
            </w:r>
          </w:p>
          <w:p>
            <w:pPr>
              <w:pStyle w:val="4"/>
              <w:shd w:val="clear" w:color="auto" w:fill="auto"/>
              <w:spacing w:line="360" w:lineRule="exact"/>
              <w:ind w:firstLine="560"/>
              <w:jc w:val="both"/>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560"/>
              <w:jc w:val="both"/>
            </w:pPr>
            <w:r>
              <w:rPr>
                <w:rStyle w:val="9"/>
                <w:i w:val="0"/>
                <w:iCs w:val="0"/>
              </w:rPr>
              <w:t>(十一</w:t>
            </w:r>
            <w:r>
              <w:rPr>
                <w:rStyle w:val="9"/>
                <w:i w:val="0"/>
                <w:iCs w:val="0"/>
                <w:lang w:val="en-US" w:bidi="en-US"/>
              </w:rPr>
              <w:t>）</w:t>
            </w:r>
            <w:r>
              <w:rPr>
                <w:rStyle w:val="9"/>
                <w:i w:val="0"/>
                <w:iCs w:val="0"/>
              </w:rPr>
              <w:t>加强对失信行为的市场性约束和惩戒。对严重失信主体，有关部门和机构应以 统一社会信用代码为索引，及时公开披露相关信息，便于市场识别失信行为，防范信用风险。 督促有关企业和个人履行法定义务，</w:t>
            </w:r>
            <w:r>
              <w:rPr>
                <w:rStyle w:val="11"/>
                <w:i w:val="0"/>
                <w:iCs w:val="0"/>
                <w:lang w:val="zh-CN" w:eastAsia="zh-CN" w:bidi="zh-CN"/>
              </w:rPr>
              <w:t>X</w:t>
            </w:r>
            <w:r>
              <w:rPr>
                <w:rStyle w:val="9"/>
                <w:i w:val="0"/>
                <w:iCs w:val="0"/>
              </w:rPr>
              <w:t>才有履行能力但拒不履行的严重失信主体实施限制出境 和限制购买不动产、乘坐飞机、乘坐高等级列车和席次、旅游度假、入住星级以上宾馆及其</w:t>
            </w:r>
          </w:p>
        </w:tc>
        <w:tc>
          <w:tcPr>
            <w:tcW w:w="1733" w:type="dxa"/>
            <w:tcBorders>
              <w:left w:val="single" w:color="auto" w:sz="4" w:space="0"/>
              <w:bottom w:val="single" w:color="auto" w:sz="4" w:space="0"/>
              <w:right w:val="single" w:color="auto" w:sz="4" w:space="0"/>
            </w:tcBorders>
            <w:shd w:val="clear" w:color="auto" w:fill="FFFFFF"/>
          </w:tcPr>
          <w:p>
            <w:pPr>
              <w:rPr>
                <w:sz w:val="10"/>
                <w:szCs w:val="10"/>
              </w:rPr>
            </w:pP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6610"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25.</w:t>
            </w:r>
            <w:r>
              <w:rPr>
                <w:rStyle w:val="19"/>
                <w:i w:val="0"/>
                <w:iCs w:val="0"/>
              </w:rPr>
              <w:t xml:space="preserve">将失信企业及 法定代表人的失 信信息纳人金融 信用信息基础数 </w:t>
            </w:r>
            <w:r>
              <w:rPr>
                <w:rStyle w:val="9"/>
                <w:i w:val="0"/>
                <w:iCs w:val="0"/>
              </w:rPr>
              <w:t>据库，记人企业及 个人信用记录</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40"/>
              <w:jc w:val="both"/>
            </w:pPr>
            <w:r>
              <w:rPr>
                <w:rStyle w:val="9"/>
                <w:i w:val="0"/>
                <w:iCs w:val="0"/>
              </w:rPr>
              <w:t>他高消费行为等措施。支持征信机构采集严重失信行为信息，纳人信用记录和信用报告。 引导商业银行、证券期货经营机构、保险公司等金融机构按照风险定价原则，对严重失信主 体提高贷款利率和财产保险费率，或者限制向其提供贷款、保荐、承销、保险等服务。</w:t>
            </w:r>
          </w:p>
          <w:p>
            <w:pPr>
              <w:pStyle w:val="4"/>
              <w:shd w:val="clear" w:color="auto" w:fill="auto"/>
              <w:spacing w:line="360" w:lineRule="exact"/>
              <w:ind w:firstLine="540"/>
              <w:jc w:val="both"/>
            </w:pPr>
            <w:r>
              <w:rPr>
                <w:rStyle w:val="9"/>
                <w:i w:val="0"/>
                <w:iCs w:val="0"/>
              </w:rPr>
              <w:t>(十四</w:t>
            </w:r>
            <w:r>
              <w:rPr>
                <w:rStyle w:val="9"/>
                <w:i w:val="0"/>
                <w:iCs w:val="0"/>
                <w:lang w:val="en-US" w:bidi="en-US"/>
              </w:rPr>
              <w:t>）</w:t>
            </w:r>
            <w:r>
              <w:rPr>
                <w:rStyle w:val="9"/>
                <w:i w:val="0"/>
                <w:iCs w:val="0"/>
              </w:rPr>
              <w:t>完善个人信用记录，推动联合惩戒措施落实到人。对企事业单位严重失信行为， 在记人企事业单位信用记录的同时，记人其法定代表人、主要负责人和其他负有直接责任人 员的个人信用记录。在对失信企事业单位进行联合惩戒的同时，依照法律法规和政策规定对 相关责任人员采取相应的联合惩戒措施。通过建立完整的个人信用记录数据库及联合惩戒机 制，使失信惩戒措施落实到人。</w:t>
            </w:r>
          </w:p>
          <w:p>
            <w:pPr>
              <w:pStyle w:val="4"/>
              <w:shd w:val="clear" w:color="auto" w:fill="auto"/>
              <w:spacing w:line="360" w:lineRule="exact"/>
              <w:ind w:firstLine="540"/>
              <w:jc w:val="both"/>
            </w:pPr>
            <w:r>
              <w:rPr>
                <w:rStyle w:val="9"/>
                <w:i w:val="0"/>
                <w:iCs w:val="0"/>
              </w:rPr>
              <w:t>《国家发展改革委人民银行中央编办关于在行政管理事项中使用信用记录和信用报告的 若干意见》（发改财金司[2014]920号）</w:t>
            </w:r>
          </w:p>
          <w:p>
            <w:pPr>
              <w:pStyle w:val="4"/>
              <w:shd w:val="clear" w:color="auto" w:fill="auto"/>
              <w:spacing w:line="360" w:lineRule="exact"/>
              <w:ind w:firstLine="540"/>
              <w:jc w:val="both"/>
            </w:pPr>
            <w:r>
              <w:rPr>
                <w:rStyle w:val="9"/>
                <w:i w:val="0"/>
                <w:iCs w:val="0"/>
              </w:rPr>
              <w:t>一、建立完善社会信用主体信用记录</w:t>
            </w:r>
          </w:p>
          <w:p>
            <w:pPr>
              <w:pStyle w:val="4"/>
              <w:shd w:val="clear" w:color="auto" w:fill="auto"/>
              <w:spacing w:line="360" w:lineRule="exact"/>
              <w:ind w:firstLine="540"/>
              <w:jc w:val="both"/>
            </w:pPr>
            <w:r>
              <w:rPr>
                <w:rStyle w:val="9"/>
                <w:i w:val="0"/>
                <w:iCs w:val="0"/>
              </w:rPr>
              <w:t>建立完善社会信用主体信用记录是各级政府、各相关部门在行政管理事项中使用信用记 录和信用报告的基础性工作。各地区要对本地区各部门、各单位的信用信息进行整合，形成 统一的信用信息共享平台。各相关部门要结合国家政务信息化工程建设，完善行业信用信息 记录，加快推进行业内信用信息互联互通。各地方、各部门要大力推进政府信息公开，支持 征信机构根据市场信用需求，依法采集个人、企业、事业单位及其他社会组织的信用信息， 建立信用信息数据库，提供专业化的征信服务。要加快建立完善重点领域社会成员信用记录， 疏通信用信息来源渠道。</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人民银行</w:t>
            </w:r>
          </w:p>
        </w:tc>
      </w:tr>
      <w:tr>
        <w:tblPrEx>
          <w:tblLayout w:type="fixed"/>
          <w:tblCellMar>
            <w:top w:w="0" w:type="dxa"/>
            <w:left w:w="10" w:type="dxa"/>
            <w:bottom w:w="0" w:type="dxa"/>
            <w:right w:w="10" w:type="dxa"/>
          </w:tblCellMar>
        </w:tblPrEx>
        <w:trPr>
          <w:trHeight w:val="1488" w:hRule="exact"/>
          <w:jc w:val="center"/>
        </w:trPr>
        <w:tc>
          <w:tcPr>
            <w:tcW w:w="1872"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jc w:val="both"/>
            </w:pPr>
            <w:r>
              <w:rPr>
                <w:rStyle w:val="19"/>
                <w:i w:val="0"/>
                <w:iCs w:val="0"/>
                <w:lang w:val="en-US" w:bidi="en-US"/>
              </w:rPr>
              <w:t>26.</w:t>
            </w:r>
            <w:r>
              <w:rPr>
                <w:rStyle w:val="19"/>
                <w:i w:val="0"/>
                <w:iCs w:val="0"/>
              </w:rPr>
              <w:t xml:space="preserve">限制失信企业 享受政府补贴性 资金和社会保障 </w:t>
            </w:r>
            <w:r>
              <w:rPr>
                <w:rStyle w:val="9"/>
                <w:i w:val="0"/>
                <w:iCs w:val="0"/>
              </w:rPr>
              <w:t>资金支持</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ind w:firstLine="54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40"/>
              <w:jc w:val="both"/>
            </w:pPr>
            <w:r>
              <w:rPr>
                <w:rStyle w:val="9"/>
                <w:i w:val="0"/>
                <w:iCs w:val="0"/>
              </w:rPr>
              <w:t>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
              <w:shd w:val="clear" w:color="auto" w:fill="auto"/>
              <w:spacing w:line="365" w:lineRule="exact"/>
              <w:jc w:val="both"/>
            </w:pPr>
            <w:r>
              <w:rPr>
                <w:rStyle w:val="9"/>
                <w:i w:val="0"/>
                <w:iCs w:val="0"/>
              </w:rPr>
              <w:t>财禱、</w:t>
            </w:r>
            <w:r>
              <w:rPr>
                <w:rStyle w:val="22"/>
                <w:i w:val="0"/>
                <w:iCs w:val="0"/>
                <w:lang w:eastAsia="zh-CN"/>
              </w:rPr>
              <w:t>A</w:t>
            </w:r>
            <w:r>
              <w:rPr>
                <w:rStyle w:val="5"/>
                <w:i w:val="0"/>
                <w:iCs w:val="0"/>
                <w:lang w:val="en-US" w:bidi="en-US"/>
              </w:rPr>
              <w:t>*</w:t>
            </w:r>
            <w:r>
              <w:rPr>
                <w:rStyle w:val="9"/>
                <w:i w:val="0"/>
                <w:iCs w:val="0"/>
              </w:rPr>
              <w:t xml:space="preserve">资源 </w:t>
            </w:r>
            <w:r>
              <w:rPr>
                <w:rStyle w:val="21"/>
                <w:i w:val="0"/>
                <w:iCs w:val="0"/>
              </w:rPr>
              <w:t>社部、国资</w:t>
            </w:r>
          </w:p>
          <w:p>
            <w:pPr>
              <w:pStyle w:val="4"/>
              <w:shd w:val="clear" w:color="auto" w:fill="auto"/>
              <w:spacing w:line="424" w:lineRule="exact"/>
              <w:ind w:left="260"/>
            </w:pPr>
            <w:r>
              <w:rPr>
                <w:rStyle w:val="23"/>
                <w:i/>
                <w:iCs/>
              </w:rPr>
              <w:t>mm</w:t>
            </w:r>
            <w:r>
              <w:rPr>
                <w:rStyle w:val="24"/>
                <w:i/>
                <w:iCs/>
              </w:rPr>
              <w:t>关单位</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00"/>
            </w:pPr>
            <w:r>
              <w:rPr>
                <w:rStyle w:val="5"/>
                <w:i w:val="0"/>
                <w:iCs w:val="0"/>
              </w:rPr>
              <w:t>实施单位</w:t>
            </w:r>
          </w:p>
        </w:tc>
      </w:tr>
      <w:tr>
        <w:tblPrEx>
          <w:tblLayout w:type="fixed"/>
          <w:tblCellMar>
            <w:top w:w="0" w:type="dxa"/>
            <w:left w:w="10" w:type="dxa"/>
            <w:bottom w:w="0" w:type="dxa"/>
            <w:right w:w="10" w:type="dxa"/>
          </w:tblCellMar>
        </w:tblPrEx>
        <w:trPr>
          <w:trHeight w:val="40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26.</w:t>
            </w:r>
            <w:r>
              <w:rPr>
                <w:rStyle w:val="19"/>
                <w:i w:val="0"/>
                <w:iCs w:val="0"/>
              </w:rPr>
              <w:t xml:space="preserve">限制失信企业 享受政府补贴性 资金和社会保障 </w:t>
            </w:r>
            <w:r>
              <w:rPr>
                <w:rStyle w:val="9"/>
                <w:i w:val="0"/>
                <w:iCs w:val="0"/>
              </w:rPr>
              <w:t>资金支持</w:t>
            </w:r>
          </w:p>
        </w:tc>
        <w:tc>
          <w:tcPr>
            <w:tcW w:w="8986" w:type="dxa"/>
            <w:tcBorders>
              <w:top w:val="single" w:color="auto" w:sz="4" w:space="0"/>
              <w:left w:val="single" w:color="auto" w:sz="4" w:space="0"/>
            </w:tcBorders>
            <w:shd w:val="clear" w:color="auto" w:fill="FFFFFF"/>
          </w:tcPr>
          <w:p>
            <w:pPr>
              <w:pStyle w:val="4"/>
              <w:shd w:val="clear" w:color="auto" w:fill="auto"/>
              <w:spacing w:line="360" w:lineRule="exact"/>
            </w:pPr>
            <w:r>
              <w:rPr>
                <w:rStyle w:val="9"/>
                <w:i w:val="0"/>
                <w:iCs w:val="0"/>
              </w:rPr>
              <w:t>使用信用信息和信用产品，培育信用服务市场发展。</w:t>
            </w:r>
          </w:p>
          <w:p>
            <w:pPr>
              <w:pStyle w:val="4"/>
              <w:shd w:val="clear" w:color="auto" w:fill="auto"/>
              <w:spacing w:line="360" w:lineRule="exact"/>
              <w:ind w:firstLine="580"/>
              <w:jc w:val="both"/>
            </w:pPr>
            <w:r>
              <w:rPr>
                <w:rStyle w:val="9"/>
                <w:i w:val="0"/>
                <w:iCs w:val="0"/>
              </w:rPr>
              <w:t>《国务院办公厅关于运用大数据加强对市场主体服务和监管的若干意见》</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行政管理和公共服务的各领域、各环节，作为必要条件或重要参考依据。充分发挥行政、司法、 金融、社会等领域的综合监管效能，在市场准入、行政审批、资质认定、享受财政补贴和税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管理、人口管理、出入境管理、授予荣誉称号等方面，建立跨部门联动响应和失信约束机制， 对违法失信主体依法予以限制或禁入。建立各行业“黑名单”制度和市场退出机制。推动将 申请人良好的信用状况作为各类行政许可的必备条件。</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国家发展改革 委、财政部、人 力资源社会保障 部、国资委等有 关单位</w:t>
            </w:r>
          </w:p>
        </w:tc>
      </w:tr>
      <w:tr>
        <w:tblPrEx>
          <w:tblLayout w:type="fixed"/>
          <w:tblCellMar>
            <w:top w:w="0" w:type="dxa"/>
            <w:left w:w="10" w:type="dxa"/>
            <w:bottom w:w="0" w:type="dxa"/>
            <w:right w:w="10" w:type="dxa"/>
          </w:tblCellMar>
        </w:tblPrEx>
        <w:trPr>
          <w:trHeight w:val="404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27.</w:t>
            </w:r>
            <w:r>
              <w:rPr>
                <w:rStyle w:val="19"/>
                <w:i w:val="0"/>
                <w:iCs w:val="0"/>
              </w:rPr>
              <w:t>限制失信企业 受让收费公路权 益</w:t>
            </w:r>
          </w:p>
        </w:tc>
        <w:tc>
          <w:tcPr>
            <w:tcW w:w="8986" w:type="dxa"/>
            <w:tcBorders>
              <w:top w:val="single" w:color="auto" w:sz="4" w:space="0"/>
              <w:left w:val="single" w:color="auto" w:sz="4" w:space="0"/>
              <w:bottom w:val="single" w:color="auto" w:sz="4" w:space="0"/>
            </w:tcBorders>
            <w:shd w:val="clear" w:color="auto" w:fill="FFFFFF"/>
          </w:tcPr>
          <w:p>
            <w:pPr>
              <w:pStyle w:val="4"/>
              <w:shd w:val="clear" w:color="auto" w:fill="auto"/>
              <w:spacing w:line="360" w:lineRule="exact"/>
              <w:ind w:firstLine="580"/>
              <w:jc w:val="both"/>
            </w:pPr>
            <w:r>
              <w:rPr>
                <w:rStyle w:val="9"/>
                <w:i w:val="0"/>
                <w:iCs w:val="0"/>
              </w:rPr>
              <w:t>《收费公路权益转让办法》</w:t>
            </w:r>
          </w:p>
          <w:p>
            <w:pPr>
              <w:pStyle w:val="4"/>
              <w:shd w:val="clear" w:color="auto" w:fill="auto"/>
              <w:spacing w:line="360" w:lineRule="exact"/>
              <w:ind w:firstLine="580"/>
              <w:jc w:val="both"/>
            </w:pPr>
            <w:r>
              <w:rPr>
                <w:rStyle w:val="9"/>
                <w:i w:val="0"/>
                <w:iCs w:val="0"/>
              </w:rPr>
              <w:t>第十二条公路收费权的受让方应当具备下列条件：</w:t>
            </w:r>
          </w:p>
          <w:p>
            <w:pPr>
              <w:pStyle w:val="4"/>
              <w:shd w:val="clear" w:color="auto" w:fill="auto"/>
              <w:tabs>
                <w:tab w:val="left" w:pos="1142"/>
              </w:tabs>
              <w:spacing w:line="360" w:lineRule="exact"/>
              <w:ind w:firstLine="580"/>
              <w:jc w:val="both"/>
            </w:pPr>
            <w:r>
              <w:rPr>
                <w:rStyle w:val="9"/>
                <w:i w:val="0"/>
                <w:iCs w:val="0"/>
              </w:rPr>
              <w:t>(一）</w:t>
            </w:r>
            <w:r>
              <w:rPr>
                <w:rStyle w:val="9"/>
                <w:i w:val="0"/>
                <w:iCs w:val="0"/>
              </w:rPr>
              <w:tab/>
            </w:r>
            <w:r>
              <w:rPr>
                <w:rStyle w:val="9"/>
                <w:i w:val="0"/>
                <w:iCs w:val="0"/>
              </w:rPr>
              <w:t>财务状况良好，企业所有者权益不低于受让项目实际造价的35%;</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商业信誉良好，在经济活动中无重大违法违规行为；</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法律、法规规定的其他条件。</w:t>
            </w:r>
          </w:p>
          <w:p>
            <w:pPr>
              <w:pStyle w:val="4"/>
              <w:shd w:val="clear" w:color="auto" w:fill="auto"/>
              <w:spacing w:line="360" w:lineRule="exact"/>
              <w:ind w:firstLine="580"/>
              <w:jc w:val="both"/>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580"/>
              <w:jc w:val="both"/>
            </w:pPr>
            <w:r>
              <w:rPr>
                <w:rStyle w:val="9"/>
                <w:i w:val="0"/>
                <w:iCs w:val="0"/>
              </w:rPr>
              <w:t>(九）对重点领域和严重失信行为实施联合惩戒。在有关部门和社会组织依法依规对本 领域失信行为作出处理和评价基础上，通过信息共享，推动其他部门和社会组织依法依规对 严重失信行为采取联合惩戒措施。重点包括：一是严重危害人民群众身体健康和生命安全的 行为，包括食品药品、生态环境、工程质量、安全生产、消防安全、强制性产品认证等领域</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280"/>
            </w:pPr>
            <w:r>
              <w:rPr>
                <w:rStyle w:val="9"/>
                <w:i w:val="0"/>
                <w:iCs w:val="0"/>
              </w:rPr>
              <w:t>交通运输部</w:t>
            </w:r>
          </w:p>
        </w:tc>
      </w:tr>
      <w:tr>
        <w:tblPrEx>
          <w:tblLayout w:type="fixed"/>
          <w:tblCellMar>
            <w:top w:w="0" w:type="dxa"/>
            <w:left w:w="10" w:type="dxa"/>
            <w:bottom w:w="0" w:type="dxa"/>
            <w:right w:w="10" w:type="dxa"/>
          </w:tblCellMar>
        </w:tblPrEx>
        <w:trPr>
          <w:trHeight w:val="571"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5"/>
                <w:i w:val="0"/>
                <w:iCs w:val="0"/>
              </w:rPr>
              <w:t>实施单位</w:t>
            </w:r>
          </w:p>
        </w:tc>
      </w:tr>
      <w:tr>
        <w:tblPrEx>
          <w:tblLayout w:type="fixed"/>
          <w:tblCellMar>
            <w:top w:w="0" w:type="dxa"/>
            <w:left w:w="10" w:type="dxa"/>
            <w:bottom w:w="0" w:type="dxa"/>
            <w:right w:w="10" w:type="dxa"/>
          </w:tblCellMar>
        </w:tblPrEx>
        <w:trPr>
          <w:trHeight w:val="6451"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27.</w:t>
            </w:r>
            <w:r>
              <w:rPr>
                <w:rStyle w:val="19"/>
                <w:i w:val="0"/>
                <w:iCs w:val="0"/>
              </w:rPr>
              <w:t>限制失信企业 受让收费公路权 益</w:t>
            </w:r>
          </w:p>
        </w:tc>
        <w:tc>
          <w:tcPr>
            <w:tcW w:w="8986" w:type="dxa"/>
            <w:tcBorders>
              <w:top w:val="single" w:color="auto" w:sz="4" w:space="0"/>
              <w:left w:val="single" w:color="auto" w:sz="4" w:space="0"/>
            </w:tcBorders>
            <w:shd w:val="clear" w:color="auto" w:fill="FFFFFF"/>
          </w:tcPr>
          <w:p>
            <w:pPr>
              <w:pStyle w:val="4"/>
              <w:shd w:val="clear" w:color="auto" w:fill="auto"/>
              <w:spacing w:line="360" w:lineRule="exact"/>
              <w:jc w:val="both"/>
            </w:pPr>
            <w:r>
              <w:rPr>
                <w:rStyle w:val="9"/>
                <w:i w:val="0"/>
                <w:iCs w:val="0"/>
              </w:rPr>
              <w:t>的严重失信行为。二是严重破坏市场公平竞争秩序和社会正常秩序的行为，包括贿赂、逃税 骗税、恶意逃废债务、恶意拖欠货款或服务费、恶意欠薪、非法集资、合同欺诈、传销、无 证照经营、制售假冒伪劣产品和故意侵犯知识产权、出借和借用资质投标、围标串标、虚假 广告、侵害消费者或证券期货投资者合法权益、严重破坏网络空间传播秩序、聚众扰乱社会 秩序等严重失信行为。三是拒不履行法定义务，严重影响司法机关、行政机关公信力的行 为，包括当事人在司法机关、行政机关作出判决或决定后，有履行能力但拒不履行、逃避执 行等严重失信行为。四是拒不履行国防义务，拒绝、逃避兵役，拒绝、拖延民用资源征用或 者阻碍对被征用的民用资源进行改造，危害国防利益，破坏国防设施等行为。</w:t>
            </w:r>
          </w:p>
          <w:p>
            <w:pPr>
              <w:pStyle w:val="4"/>
              <w:shd w:val="clear" w:color="auto" w:fill="auto"/>
              <w:spacing w:line="360" w:lineRule="exact"/>
              <w:ind w:firstLine="54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注册执业人员等实施市场和行业禁入措施。及时撤销严重失信企业及其法定代表人、负责人、 高级管理人员和对失信行为负有直接责任的董事、股东等人员的荣誉称号，取消参加评先评 优资格。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380"/>
            </w:pPr>
            <w:r>
              <w:rPr>
                <w:rStyle w:val="9"/>
                <w:i w:val="0"/>
                <w:iCs w:val="0"/>
              </w:rPr>
              <w:t>交通运输部</w:t>
            </w:r>
          </w:p>
        </w:tc>
      </w:tr>
      <w:tr>
        <w:tblPrEx>
          <w:tblLayout w:type="fixed"/>
          <w:tblCellMar>
            <w:top w:w="0" w:type="dxa"/>
            <w:left w:w="10" w:type="dxa"/>
            <w:bottom w:w="0" w:type="dxa"/>
            <w:right w:w="10" w:type="dxa"/>
          </w:tblCellMar>
        </w:tblPrEx>
        <w:trPr>
          <w:trHeight w:val="1670"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28.</w:t>
            </w:r>
            <w:r>
              <w:rPr>
                <w:rStyle w:val="19"/>
                <w:i w:val="0"/>
                <w:iCs w:val="0"/>
              </w:rPr>
              <w:t xml:space="preserve">将失信企业失 信状况作为享受 优惠性政策支持 </w:t>
            </w:r>
            <w:r>
              <w:rPr>
                <w:rStyle w:val="9"/>
                <w:i w:val="0"/>
                <w:iCs w:val="0"/>
              </w:rPr>
              <w:t>的审慎性参考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4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40"/>
              <w:jc w:val="both"/>
            </w:pPr>
            <w:r>
              <w:rPr>
                <w:rStyle w:val="9"/>
                <w:i w:val="0"/>
                <w:iCs w:val="0"/>
              </w:rPr>
              <w:t>五、完善以奖惩制度为重点的社会信用体系运行机制</w:t>
            </w:r>
          </w:p>
          <w:p>
            <w:pPr>
              <w:pStyle w:val="4"/>
              <w:shd w:val="clear" w:color="auto" w:fill="auto"/>
              <w:spacing w:line="360" w:lineRule="exact"/>
              <w:ind w:firstLine="540"/>
              <w:jc w:val="both"/>
            </w:pPr>
            <w:r>
              <w:rPr>
                <w:rStyle w:val="9"/>
                <w:i w:val="0"/>
                <w:iCs w:val="0"/>
              </w:rPr>
              <w:t>运行机制是保障社会信用体系各系统协调运行的制度基础。其中，守信激励和失信惩戒 机制直接作用于各个社会主体信用行为，是社会信用体系运行的核心机制。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78" w:lineRule="exact"/>
              <w:jc w:val="center"/>
            </w:pPr>
            <w:r>
              <w:rPr>
                <w:rStyle w:val="9"/>
                <w:i w:val="0"/>
                <w:iCs w:val="0"/>
              </w:rPr>
              <w:t>国家发展改革 委、质检总局、 商务部</w:t>
            </w:r>
            <w:r>
              <w:rPr>
                <w:rStyle w:val="9"/>
                <w:i w:val="0"/>
                <w:iCs w:val="0"/>
                <w:lang w:val="en-US" w:bidi="en-US"/>
              </w:rPr>
              <w:t>.</w:t>
            </w:r>
            <w:r>
              <w:rPr>
                <w:rStyle w:val="9"/>
                <w:i w:val="0"/>
                <w:iCs w:val="0"/>
              </w:rPr>
              <w:t>海关总 署、税务总局等 有关单位</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30" w:lineRule="exact"/>
              <w:ind w:left="420"/>
            </w:pPr>
            <w:r>
              <w:rPr>
                <w:rStyle w:val="25"/>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26"/>
                <w:i w:val="0"/>
                <w:iCs w:val="0"/>
                <w:lang w:val="en-US" w:bidi="en-US"/>
              </w:rPr>
              <w:t>28.</w:t>
            </w:r>
            <w:r>
              <w:rPr>
                <w:rStyle w:val="26"/>
                <w:i w:val="0"/>
                <w:iCs w:val="0"/>
              </w:rPr>
              <w:t xml:space="preserve">将失信企业失 信状况作为享受 优惠性政策支持 </w:t>
            </w:r>
            <w:r>
              <w:rPr>
                <w:rStyle w:val="9"/>
                <w:i w:val="0"/>
                <w:iCs w:val="0"/>
              </w:rPr>
              <w:t>的审慎性参考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55" w:lineRule="exact"/>
              <w:ind w:firstLine="540"/>
            </w:pPr>
            <w:r>
              <w:rPr>
                <w:rStyle w:val="9"/>
                <w:i w:val="0"/>
                <w:iCs w:val="0"/>
              </w:rPr>
              <w:t>(一）构建守信激励和失信惩戒机制。</w:t>
            </w:r>
          </w:p>
          <w:p>
            <w:pPr>
              <w:pStyle w:val="4"/>
              <w:shd w:val="clear" w:color="auto" w:fill="auto"/>
              <w:spacing w:line="355" w:lineRule="exact"/>
              <w:ind w:firstLine="540"/>
            </w:pPr>
            <w:r>
              <w:rPr>
                <w:rStyle w:val="9"/>
                <w:i w:val="0"/>
                <w:iCs w:val="0"/>
              </w:rPr>
              <w:t>加强对守信主体的奖励和激励。加大对守信行为的表彰和宣传力度。按规定对诚信企业 和模范个人给予表彰，通过新闻媒体广泛宣传，营造守信光荣的舆论氛围。发展改革、财政、 金融、环境保护、住房城乡建设、交通运输、商务、工商、税务、质检、安全监管、海关、 知识产权等部门，在市场监管和公共服务过程中，要深化信用信息和信用产品的应用，对诚 实守信者实行优先办理、简化程序等“绿色通道”支持激励政策。</w:t>
            </w:r>
          </w:p>
          <w:p>
            <w:pPr>
              <w:pStyle w:val="4"/>
              <w:shd w:val="clear" w:color="auto" w:fill="auto"/>
              <w:spacing w:line="355" w:lineRule="exact"/>
              <w:ind w:firstLine="540"/>
              <w:jc w:val="both"/>
            </w:pPr>
            <w:r>
              <w:rPr>
                <w:rStyle w:val="9"/>
                <w:i w:val="0"/>
                <w:iCs w:val="0"/>
              </w:rPr>
              <w:t>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结合监管对象的失信类别和程度，使失信者受到惩戒。逐步建立行政许可申请人信用承诺制 度，并开展申请人信用审查，确保申请人在政府推荐的征信机构中有信用记录，配合征信机 构开展信用信息采集工作。推动形成市场性约束和惩戒。制定信用基准性评价指标体系和评 价方法，完善失信信息记录和披露制度，使失信者在市场交易中受到制约。推动形成行业性 约束和惩戒。通过行业协会制定行业自律规则并监督会员遵守。对违规的失信者，按照情节 轻重，对机构会员和个人会员实行警告、行业内通报批评、公开谴责等惩戒措施。推动形成 社会性约束和惩戒。完善社会舆论监督机制，加强对失信行为的披露和曝光，发挥群众评议 讨论、批评报道等作用，通过社会的道德谴责，形成社会震慑力，约束社会成员的失信行为。</w:t>
            </w:r>
          </w:p>
          <w:p>
            <w:pPr>
              <w:pStyle w:val="4"/>
              <w:shd w:val="clear" w:color="auto" w:fill="auto"/>
              <w:spacing w:line="355" w:lineRule="exact"/>
              <w:ind w:firstLine="540"/>
            </w:pPr>
            <w:r>
              <w:rPr>
                <w:rStyle w:val="9"/>
                <w:i w:val="0"/>
                <w:iCs w:val="0"/>
              </w:rPr>
              <w:t>建立失信行为有奖举报制度。切实落实对举报人的奖励，保护举报人的合法权益。</w:t>
            </w:r>
          </w:p>
          <w:p>
            <w:pPr>
              <w:pStyle w:val="4"/>
              <w:shd w:val="clear" w:color="auto" w:fill="auto"/>
              <w:spacing w:line="355" w:lineRule="exact"/>
              <w:ind w:firstLine="540"/>
            </w:pPr>
            <w:r>
              <w:rPr>
                <w:rStyle w:val="9"/>
                <w:i w:val="0"/>
                <w:iCs w:val="0"/>
              </w:rPr>
              <w:t>建立多部门、跨地区信用联合奖惩机制。通过信用信息交换共享，实现多部门、跨地区 信用奖惩联动，使守信者处处受益、失信者寸步难行。</w:t>
            </w:r>
          </w:p>
          <w:p>
            <w:pPr>
              <w:pStyle w:val="4"/>
              <w:shd w:val="clear" w:color="auto" w:fill="auto"/>
              <w:spacing w:line="355" w:lineRule="exact"/>
              <w:ind w:firstLine="540"/>
            </w:pPr>
            <w:r>
              <w:rPr>
                <w:rStyle w:val="9"/>
                <w:i w:val="0"/>
                <w:iCs w:val="0"/>
              </w:rPr>
              <w:t>《国务院办公厅关于运用大数据加强对市场主体服务和监管的若干意见》</w:t>
            </w:r>
          </w:p>
          <w:p>
            <w:pPr>
              <w:pStyle w:val="4"/>
              <w:shd w:val="clear" w:color="auto" w:fill="auto"/>
              <w:spacing w:line="355" w:lineRule="exact"/>
              <w:ind w:firstLine="540"/>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建立健全失信联合惩戒机制。各级人民政府应将使用信用信息和信用报告嵌人</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国家发展改革 委、质检总局、 商务部、海关总 署、税务总局等 有关单位</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30" w:lineRule="exact"/>
              <w:ind w:left="420"/>
            </w:pPr>
            <w:r>
              <w:rPr>
                <w:rStyle w:val="25"/>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26"/>
                <w:i w:val="0"/>
                <w:iCs w:val="0"/>
                <w:lang w:val="en-US" w:bidi="en-US"/>
              </w:rPr>
              <w:t>28.</w:t>
            </w:r>
            <w:r>
              <w:rPr>
                <w:rStyle w:val="26"/>
                <w:i w:val="0"/>
                <w:iCs w:val="0"/>
              </w:rPr>
              <w:t xml:space="preserve">将失信企业失 </w:t>
            </w:r>
            <w:r>
              <w:rPr>
                <w:rStyle w:val="19"/>
                <w:i w:val="0"/>
                <w:iCs w:val="0"/>
              </w:rPr>
              <w:t xml:space="preserve">信状况作为享受 优惠性政策支持 </w:t>
            </w:r>
            <w:r>
              <w:rPr>
                <w:rStyle w:val="9"/>
                <w:i w:val="0"/>
                <w:iCs w:val="0"/>
              </w:rPr>
              <w:t>的审慎性参考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pPr>
            <w:r>
              <w:rPr>
                <w:rStyle w:val="9"/>
                <w:i w:val="0"/>
                <w:iCs w:val="0"/>
              </w:rPr>
              <w:t>行政管理和公共服务的各领域、各环节，作为必要条件或重要参考依据。充分发挥行政、司 法、金融、社会等领域的综合监管效能，在市场准人、行政审批、资质认定、享受财政补贴 和税收优惠政策、企业法定代表人和负责人任职资格审查、政府采购、政府购买服务、银行 信贷、招标投标、国有土地出让、企业上市、货物通关、税收征缴、社保缴费、外汇管理、 劳动用工、价格制定、电子商务、产品质量、食品药品安全、消费品安全、知识产权、环境 保护、治安管理、人口管理、出人境管理、授予荣誉称号等方面，建立跨部门联动响应和失 信约束机制，违法失信主体依法予以限制或禁人。建立各行业“黑名单”制度和市场退出 机制。推动将申请人良好的信用状况作为各类行政许可的必备条件。</w:t>
            </w:r>
          </w:p>
          <w:p>
            <w:pPr>
              <w:pStyle w:val="4"/>
              <w:shd w:val="clear" w:color="auto" w:fill="auto"/>
              <w:spacing w:line="360" w:lineRule="exact"/>
              <w:ind w:firstLine="600"/>
              <w:jc w:val="both"/>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60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国家发展改革 委、质检总局、 商务部、海关总 署、税务总局等 有关单位</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30" w:lineRule="exact"/>
              <w:ind w:left="420"/>
            </w:pPr>
            <w:r>
              <w:rPr>
                <w:rStyle w:val="25"/>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26"/>
                <w:i w:val="0"/>
                <w:iCs w:val="0"/>
                <w:lang w:val="en-US" w:bidi="en-US"/>
              </w:rPr>
              <w:t>29.</w:t>
            </w:r>
            <w:r>
              <w:rPr>
                <w:rStyle w:val="26"/>
                <w:i w:val="0"/>
                <w:iCs w:val="0"/>
              </w:rPr>
              <w:t xml:space="preserve">限制失信企业 </w:t>
            </w:r>
            <w:r>
              <w:rPr>
                <w:rStyle w:val="19"/>
                <w:i w:val="0"/>
                <w:iCs w:val="0"/>
              </w:rPr>
              <w:t xml:space="preserve">及其法定代表人 获得相关部门颁 </w:t>
            </w:r>
            <w:r>
              <w:rPr>
                <w:rStyle w:val="9"/>
                <w:i w:val="0"/>
                <w:iCs w:val="0"/>
              </w:rPr>
              <w:t xml:space="preserve">发的荣誉证书、嘉 </w:t>
            </w:r>
            <w:r>
              <w:rPr>
                <w:rStyle w:val="19"/>
                <w:i w:val="0"/>
                <w:iCs w:val="0"/>
              </w:rPr>
              <w:t>奖和表彰等荣誉 性称号</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《社会信用体系建设规划纲要</w:t>
            </w:r>
            <w:r>
              <w:rPr>
                <w:rStyle w:val="9"/>
                <w:i w:val="0"/>
                <w:iCs w:val="0"/>
                <w:lang w:val="en-US" w:bidi="en-US"/>
              </w:rPr>
              <w:t>（2014-2020</w:t>
            </w:r>
            <w:r>
              <w:rPr>
                <w:rStyle w:val="9"/>
                <w:i w:val="0"/>
                <w:iCs w:val="0"/>
              </w:rPr>
              <w:t>年</w:t>
            </w:r>
            <w:r>
              <w:rPr>
                <w:rStyle w:val="9"/>
                <w:i w:val="0"/>
                <w:iCs w:val="0"/>
                <w:lang w:val="en-US" w:bidi="en-US"/>
              </w:rPr>
              <w:t>）</w:t>
            </w:r>
            <w:r>
              <w:rPr>
                <w:rStyle w:val="9"/>
                <w:i w:val="0"/>
                <w:iCs w:val="0"/>
              </w:rPr>
              <w:t>》</w:t>
            </w:r>
          </w:p>
          <w:p>
            <w:pPr>
              <w:pStyle w:val="4"/>
              <w:shd w:val="clear" w:color="auto" w:fill="auto"/>
              <w:spacing w:line="360" w:lineRule="exact"/>
              <w:ind w:firstLine="58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行政管理和公共服务的各领域、各环节，作为必要条件或重要参考依据。充分发挥行政、司法、 金融、社会等领域的综合监管效能，在市场准入、行政审批、资质认定、享受财政补贴和税 收优惠政策、企业法定代表人和负责人任职资格审查、政府采购、政府购买服务、银行信贷、 招标投标、国有土地出让、企业上市、货物通关、税收征缴、社保缴费、外汇管理、劳动用工、 价格制定、电子商务、产品质量、食品药品安全、消费品安全、知识产权、环境保护、治安 管理、人口管理、出人境管理、授予荣誉称号等方面，建立跨部门联动响应和失信约束机制， 对违法失信主体依法予以限制或禁入。建立各行业“黑名单”制度和市场退出机制。推动将 申请人良好的信用状况作为各类行政许可的必备条件。</w:t>
            </w:r>
          </w:p>
          <w:p>
            <w:pPr>
              <w:pStyle w:val="4"/>
              <w:shd w:val="clear" w:color="auto" w:fill="auto"/>
              <w:spacing w:line="360" w:lineRule="exact"/>
              <w:ind w:firstLine="580"/>
              <w:jc w:val="both"/>
            </w:pPr>
            <w:r>
              <w:rPr>
                <w:rStyle w:val="9"/>
                <w:i w:val="0"/>
                <w:iCs w:val="0"/>
              </w:rPr>
              <w:t>《国务院关于促进市场公平竞争维护市场正常秩序的若干意见》</w:t>
            </w:r>
          </w:p>
          <w:p>
            <w:pPr>
              <w:pStyle w:val="4"/>
              <w:shd w:val="clear" w:color="auto" w:fill="auto"/>
              <w:spacing w:line="360" w:lineRule="exact"/>
              <w:ind w:firstLine="580"/>
              <w:jc w:val="both"/>
            </w:pPr>
            <w:r>
              <w:rPr>
                <w:rStyle w:val="9"/>
                <w:i w:val="0"/>
                <w:iCs w:val="0"/>
              </w:rPr>
              <w:t>(十五</w:t>
            </w:r>
            <w:r>
              <w:rPr>
                <w:rStyle w:val="9"/>
                <w:i w:val="0"/>
                <w:iCs w:val="0"/>
                <w:lang w:val="en-US" w:bidi="en-US"/>
              </w:rPr>
              <w:t>）</w:t>
            </w:r>
            <w:r>
              <w:rPr>
                <w:rStyle w:val="9"/>
                <w:i w:val="0"/>
                <w:iCs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对违背市场竞争原则和侵犯消费者、劳动者合法权益的市场主体建立“黑名单”制度。对守 信主体予以支持和激励，</w:t>
            </w:r>
            <w:r>
              <w:rPr>
                <w:rStyle w:val="11"/>
                <w:i w:val="0"/>
                <w:iCs w:val="0"/>
                <w:lang w:val="zh-CN" w:eastAsia="zh-CN" w:bidi="zh-CN"/>
              </w:rPr>
              <w:t>X</w:t>
            </w:r>
            <w:r>
              <w:rPr>
                <w:rStyle w:val="9"/>
                <w:i w:val="0"/>
                <w:iCs w:val="0"/>
              </w:rPr>
              <w:t>才失信主体在经营、投融资、取得政府供应土地、进出口、出入境、 注册新公司、工程招投标、政府采购、获得荣誉、安全许可、生产许可、从业任职资格、资 质审核等方面依法予以限制或禁止，对严重违法失信主体实行市场禁人制度。</w:t>
            </w:r>
          </w:p>
          <w:p>
            <w:pPr>
              <w:pStyle w:val="4"/>
              <w:shd w:val="clear" w:color="auto" w:fill="auto"/>
              <w:spacing w:line="360" w:lineRule="exact"/>
              <w:ind w:firstLine="580"/>
              <w:jc w:val="both"/>
            </w:pPr>
            <w:r>
              <w:rPr>
                <w:rStyle w:val="9"/>
                <w:i w:val="0"/>
                <w:iCs w:val="0"/>
              </w:rPr>
              <w:t>《企业信息公示暂行条例》</w:t>
            </w:r>
          </w:p>
          <w:p>
            <w:pPr>
              <w:pStyle w:val="4"/>
              <w:shd w:val="clear" w:color="auto" w:fill="auto"/>
              <w:spacing w:line="360" w:lineRule="exact"/>
              <w:ind w:firstLine="580"/>
            </w:pPr>
            <w:r>
              <w:rPr>
                <w:rStyle w:val="9"/>
                <w:i w:val="0"/>
                <w:iCs w:val="0"/>
              </w:rPr>
              <w:t>第十八条县级以上地方人民政府及其有关部门应当建立健全信用约束机制，在政府采 购、工程招投标、国有土地出让、授予荣誉称号等工作中，将企业信息作为重要考量因素， 对被列人经营异常名录或者严重违法企业名单的企业依法予以限制或者禁入。</w:t>
            </w:r>
          </w:p>
          <w:p>
            <w:pPr>
              <w:pStyle w:val="4"/>
              <w:shd w:val="clear" w:color="auto" w:fill="auto"/>
              <w:spacing w:line="360" w:lineRule="exact"/>
              <w:ind w:firstLine="580"/>
              <w:jc w:val="both"/>
            </w:pPr>
            <w:r>
              <w:rPr>
                <w:rStyle w:val="27"/>
                <w:i w:val="0"/>
                <w:iCs w:val="0"/>
              </w:rPr>
              <w:t>《国务院关于數完善麵和失制度加社麵識设的指导意见》</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中央文明办牵 头，各部门共同 采取措施</w:t>
            </w:r>
          </w:p>
        </w:tc>
      </w:tr>
      <w:tr>
        <w:tblPrEx>
          <w:tblLayout w:type="fixed"/>
          <w:tblCellMar>
            <w:top w:w="0" w:type="dxa"/>
            <w:left w:w="10" w:type="dxa"/>
            <w:bottom w:w="0" w:type="dxa"/>
            <w:right w:w="10" w:type="dxa"/>
          </w:tblCellMar>
        </w:tblPrEx>
        <w:trPr>
          <w:trHeight w:val="571"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30" w:lineRule="exact"/>
              <w:ind w:left="420"/>
            </w:pPr>
            <w:r>
              <w:rPr>
                <w:rStyle w:val="25"/>
                <w:i w:val="0"/>
                <w:iCs w:val="0"/>
              </w:rPr>
              <w:t>实施单位</w:t>
            </w:r>
          </w:p>
        </w:tc>
      </w:tr>
      <w:tr>
        <w:tblPrEx>
          <w:tblLayout w:type="fixed"/>
          <w:tblCellMar>
            <w:top w:w="0" w:type="dxa"/>
            <w:left w:w="10" w:type="dxa"/>
            <w:bottom w:w="0" w:type="dxa"/>
            <w:right w:w="10" w:type="dxa"/>
          </w:tblCellMar>
        </w:tblPrEx>
        <w:trPr>
          <w:trHeight w:val="3941"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29.</w:t>
            </w:r>
            <w:r>
              <w:rPr>
                <w:rStyle w:val="19"/>
                <w:i w:val="0"/>
                <w:iCs w:val="0"/>
              </w:rPr>
              <w:t xml:space="preserve">限制失信企业 及其法定代表人 获得相关部门颁 </w:t>
            </w:r>
            <w:r>
              <w:rPr>
                <w:rStyle w:val="9"/>
                <w:i w:val="0"/>
                <w:iCs w:val="0"/>
              </w:rPr>
              <w:t xml:space="preserve">发的荣誉证书、嘉 </w:t>
            </w:r>
            <w:r>
              <w:rPr>
                <w:rStyle w:val="19"/>
                <w:i w:val="0"/>
                <w:iCs w:val="0"/>
              </w:rPr>
              <w:t>奖和表彰等荣誉 性称号</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依法依规加强对失信行为的行政性约束和惩戒。对严重失信主体，各地区、各有关部门 应将其列为重点监管对象，依法依规采取行政性约束和惩戒措施。从严审核行政许可审批项 目，从严控制生产许可证发放，限制新增项目审批、核准，限制股票发行上市融资或发行债 券，限制在全国股份转让系统挂牌、融资，限制发起设立或参股金融机构以及小额贷款公司、 融资担保公司、创业投资公司、互联网融资平台等机构，限制从事互联网信息服务等。严格 限制申请财政性资金项目，限制参与有关公共资源交易活动，限制参与基础设施和公用事业 特许经营。对严重失信企业及其法定代表人、主要负责人和对失信行为负有直接责任的注册 执业人员等实施市场和行业禁入措施。及时撤销严重失信企业及其法定代表人、负责人、高 级管理人员和对失信行为负有直接责任的董事、股东等人员的荣誉称号，取消参加评先评优 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360" w:lineRule="exact"/>
              <w:jc w:val="center"/>
            </w:pPr>
            <w:r>
              <w:rPr>
                <w:rStyle w:val="9"/>
                <w:i w:val="0"/>
                <w:iCs w:val="0"/>
              </w:rPr>
              <w:t>中央文明办牵 头，各部门共同 采取措施</w:t>
            </w:r>
          </w:p>
        </w:tc>
      </w:tr>
      <w:tr>
        <w:tblPrEx>
          <w:tblLayout w:type="fixed"/>
          <w:tblCellMar>
            <w:top w:w="0" w:type="dxa"/>
            <w:left w:w="10" w:type="dxa"/>
            <w:bottom w:w="0" w:type="dxa"/>
            <w:right w:w="10" w:type="dxa"/>
          </w:tblCellMar>
        </w:tblPrEx>
        <w:trPr>
          <w:trHeight w:val="4181"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30.</w:t>
            </w:r>
            <w:r>
              <w:rPr>
                <w:rStyle w:val="19"/>
                <w:i w:val="0"/>
                <w:iCs w:val="0"/>
              </w:rPr>
              <w:t xml:space="preserve">限制失信企业 的法定代表人在 </w:t>
            </w:r>
            <w:r>
              <w:rPr>
                <w:rStyle w:val="9"/>
                <w:i w:val="0"/>
                <w:iCs w:val="0"/>
              </w:rPr>
              <w:t xml:space="preserve">食品药品、特种设 </w:t>
            </w:r>
            <w:r>
              <w:rPr>
                <w:rStyle w:val="19"/>
                <w:i w:val="0"/>
                <w:iCs w:val="0"/>
              </w:rPr>
              <w:t xml:space="preserve">备等直接关系消 费者生命财产安 </w:t>
            </w:r>
            <w:r>
              <w:rPr>
                <w:rStyle w:val="9"/>
                <w:i w:val="0"/>
                <w:iCs w:val="0"/>
              </w:rPr>
              <w:t xml:space="preserve">全的领域，担任相 </w:t>
            </w:r>
            <w:r>
              <w:rPr>
                <w:rStyle w:val="19"/>
                <w:i w:val="0"/>
                <w:iCs w:val="0"/>
              </w:rPr>
              <w:t xml:space="preserve">关企业法定代表 </w:t>
            </w:r>
            <w:r>
              <w:rPr>
                <w:rStyle w:val="9"/>
                <w:i w:val="0"/>
                <w:iCs w:val="0"/>
              </w:rPr>
              <w:t>人、监事、董事和 高级管</w:t>
            </w:r>
            <w:r>
              <w:rPr>
                <w:rStyle w:val="28"/>
                <w:rFonts w:eastAsia="PMingLiU"/>
                <w:i w:val="0"/>
                <w:iCs w:val="0"/>
                <w:lang w:eastAsia="zh-CN"/>
              </w:rPr>
              <w:t>SA</w:t>
            </w:r>
            <w:r>
              <w:rPr>
                <w:rStyle w:val="9"/>
                <w:i w:val="0"/>
                <w:iCs w:val="0"/>
              </w:rPr>
              <w:t>员</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80"/>
              <w:jc w:val="both"/>
            </w:pPr>
            <w:r>
              <w:rPr>
                <w:rStyle w:val="9"/>
                <w:i w:val="0"/>
                <w:iCs w:val="0"/>
              </w:rPr>
              <w:t>《中华人民共和国公司法》</w:t>
            </w:r>
          </w:p>
          <w:p>
            <w:pPr>
              <w:pStyle w:val="4"/>
              <w:shd w:val="clear" w:color="auto" w:fill="auto"/>
              <w:spacing w:line="360" w:lineRule="exact"/>
              <w:ind w:firstLine="580"/>
              <w:jc w:val="both"/>
            </w:pPr>
            <w:r>
              <w:rPr>
                <w:rStyle w:val="9"/>
                <w:i w:val="0"/>
                <w:iCs w:val="0"/>
              </w:rPr>
              <w:t>第一百</w:t>
            </w:r>
            <w:r>
              <w:rPr>
                <w:rStyle w:val="25"/>
                <w:i w:val="0"/>
                <w:iCs w:val="0"/>
              </w:rPr>
              <w:t>四十七</w:t>
            </w:r>
            <w:r>
              <w:rPr>
                <w:rStyle w:val="9"/>
                <w:i w:val="0"/>
                <w:iCs w:val="0"/>
              </w:rPr>
              <w:t>条有下列情形之一的，不得担任公司的董事、监事、高级管理人员：</w:t>
            </w:r>
          </w:p>
          <w:p>
            <w:pPr>
              <w:pStyle w:val="4"/>
              <w:shd w:val="clear" w:color="auto" w:fill="auto"/>
              <w:tabs>
                <w:tab w:val="left" w:pos="1137"/>
              </w:tabs>
              <w:spacing w:line="360" w:lineRule="exact"/>
              <w:ind w:firstLine="580"/>
              <w:jc w:val="both"/>
            </w:pPr>
            <w:r>
              <w:rPr>
                <w:rStyle w:val="9"/>
                <w:i w:val="0"/>
                <w:iCs w:val="0"/>
              </w:rPr>
              <w:t>(一）</w:t>
            </w:r>
            <w:r>
              <w:rPr>
                <w:rStyle w:val="9"/>
                <w:i w:val="0"/>
                <w:iCs w:val="0"/>
              </w:rPr>
              <w:tab/>
            </w:r>
            <w:r>
              <w:rPr>
                <w:rStyle w:val="9"/>
                <w:i w:val="0"/>
                <w:iCs w:val="0"/>
              </w:rPr>
              <w:t>无民事行为能力或者限制民事行为能力；</w:t>
            </w:r>
          </w:p>
          <w:p>
            <w:pPr>
              <w:pStyle w:val="4"/>
              <w:shd w:val="clear" w:color="auto" w:fill="auto"/>
              <w:tabs>
                <w:tab w:val="left" w:pos="1066"/>
              </w:tabs>
              <w:spacing w:line="360" w:lineRule="exact"/>
              <w:ind w:firstLine="580"/>
              <w:jc w:val="both"/>
            </w:pPr>
            <w:r>
              <w:rPr>
                <w:rStyle w:val="9"/>
                <w:i w:val="0"/>
                <w:iCs w:val="0"/>
              </w:rPr>
              <w:t>(二）</w:t>
            </w:r>
            <w:r>
              <w:rPr>
                <w:rStyle w:val="9"/>
                <w:i w:val="0"/>
                <w:iCs w:val="0"/>
              </w:rPr>
              <w:tab/>
            </w:r>
            <w:r>
              <w:rPr>
                <w:rStyle w:val="9"/>
                <w:i w:val="0"/>
                <w:iCs w:val="0"/>
              </w:rPr>
              <w:t>因贪污、贿赂、侵占财产、挪用财产或者破坏社会主义市场经济秩序，被判处刑罚， 执行期满未逾五年，或者因犯罪被剥夺政治权利，执行期满未逾五年；</w:t>
            </w:r>
          </w:p>
          <w:p>
            <w:pPr>
              <w:pStyle w:val="4"/>
              <w:shd w:val="clear" w:color="auto" w:fill="auto"/>
              <w:tabs>
                <w:tab w:val="left" w:pos="1109"/>
              </w:tabs>
              <w:spacing w:line="360" w:lineRule="exact"/>
              <w:ind w:firstLine="580"/>
              <w:jc w:val="both"/>
            </w:pPr>
            <w:r>
              <w:rPr>
                <w:rStyle w:val="9"/>
                <w:i w:val="0"/>
                <w:iCs w:val="0"/>
              </w:rPr>
              <w:t>(三）</w:t>
            </w:r>
            <w:r>
              <w:rPr>
                <w:rStyle w:val="9"/>
                <w:i w:val="0"/>
                <w:iCs w:val="0"/>
              </w:rPr>
              <w:tab/>
            </w:r>
            <w:r>
              <w:rPr>
                <w:rStyle w:val="9"/>
                <w:i w:val="0"/>
                <w:iCs w:val="0"/>
              </w:rPr>
              <w:t>担任破产清算的公司、企业的董事或者厂长、经理，</w:t>
            </w:r>
            <w:r>
              <w:rPr>
                <w:rStyle w:val="11"/>
                <w:i w:val="0"/>
                <w:iCs w:val="0"/>
                <w:lang w:eastAsia="zh-CN"/>
              </w:rPr>
              <w:t>X</w:t>
            </w:r>
            <w:r>
              <w:rPr>
                <w:rStyle w:val="9"/>
                <w:i w:val="0"/>
                <w:iCs w:val="0"/>
                <w:lang w:val="en-US" w:bidi="en-US"/>
              </w:rPr>
              <w:t>^</w:t>
            </w:r>
            <w:r>
              <w:rPr>
                <w:rStyle w:val="11"/>
                <w:i w:val="0"/>
                <w:iCs w:val="0"/>
                <w:lang w:eastAsia="zh-CN"/>
              </w:rPr>
              <w:t>t</w:t>
            </w:r>
            <w:r>
              <w:rPr>
                <w:rStyle w:val="9"/>
                <w:i w:val="0"/>
                <w:iCs w:val="0"/>
              </w:rPr>
              <w:t>该公司、企业的破产负有 个人责任的，自该公司、企业破产清算完结之日起未逾三年；</w:t>
            </w:r>
          </w:p>
          <w:p>
            <w:pPr>
              <w:pStyle w:val="4"/>
              <w:shd w:val="clear" w:color="auto" w:fill="auto"/>
              <w:tabs>
                <w:tab w:val="left" w:pos="1104"/>
              </w:tabs>
              <w:spacing w:line="360" w:lineRule="exact"/>
              <w:ind w:firstLine="580"/>
              <w:jc w:val="both"/>
            </w:pPr>
            <w:r>
              <w:rPr>
                <w:rStyle w:val="9"/>
                <w:i w:val="0"/>
                <w:iCs w:val="0"/>
              </w:rPr>
              <w:t>(四）</w:t>
            </w:r>
            <w:r>
              <w:rPr>
                <w:rStyle w:val="9"/>
                <w:i w:val="0"/>
                <w:iCs w:val="0"/>
              </w:rPr>
              <w:tab/>
            </w:r>
            <w:r>
              <w:rPr>
                <w:rStyle w:val="9"/>
                <w:i w:val="0"/>
                <w:iCs w:val="0"/>
              </w:rPr>
              <w:t>担任因违法被吊销营业执照、责令关闭的公司、企业的法定代表人，并负有个人 责任的，自该公司、企业被吊销营业执照之日起未逾三年；</w:t>
            </w:r>
          </w:p>
          <w:p>
            <w:pPr>
              <w:pStyle w:val="4"/>
              <w:shd w:val="clear" w:color="auto" w:fill="auto"/>
              <w:tabs>
                <w:tab w:val="left" w:pos="1099"/>
              </w:tabs>
              <w:spacing w:line="360" w:lineRule="exact"/>
              <w:ind w:firstLine="580"/>
              <w:jc w:val="both"/>
            </w:pPr>
            <w:r>
              <w:rPr>
                <w:rStyle w:val="9"/>
                <w:i w:val="0"/>
                <w:iCs w:val="0"/>
              </w:rPr>
              <w:t>(五）</w:t>
            </w:r>
            <w:r>
              <w:rPr>
                <w:rStyle w:val="9"/>
                <w:i w:val="0"/>
                <w:iCs w:val="0"/>
              </w:rPr>
              <w:tab/>
            </w:r>
            <w:r>
              <w:rPr>
                <w:rStyle w:val="9"/>
                <w:i w:val="0"/>
                <w:iCs w:val="0"/>
              </w:rPr>
              <w:t>个人所负数额较大的债务到期未清偿。公司违反前款规定选举、委派董事、监事 或者聘任高级管理人员的，该选举、委派或者聘任无效。董事、监事、高级管理人员在任职</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jc w:val="center"/>
            </w:pPr>
            <w:r>
              <w:rPr>
                <w:rStyle w:val="9"/>
                <w:i w:val="0"/>
                <w:iCs w:val="0"/>
              </w:rPr>
              <w:t>工商总局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5"/>
                <w:i w:val="0"/>
                <w:iCs w:val="0"/>
                <w:lang w:val="en-US" w:bidi="en-US"/>
              </w:rPr>
              <w:t>30.</w:t>
            </w:r>
            <w:r>
              <w:rPr>
                <w:rStyle w:val="19"/>
                <w:i w:val="0"/>
                <w:iCs w:val="0"/>
              </w:rPr>
              <w:t xml:space="preserve">限制失信企业 的法定代表人在 </w:t>
            </w:r>
            <w:r>
              <w:rPr>
                <w:rStyle w:val="9"/>
                <w:i w:val="0"/>
                <w:iCs w:val="0"/>
              </w:rPr>
              <w:t xml:space="preserve">食品药品、特种设 </w:t>
            </w:r>
            <w:r>
              <w:rPr>
                <w:rStyle w:val="19"/>
                <w:i w:val="0"/>
                <w:iCs w:val="0"/>
              </w:rPr>
              <w:t xml:space="preserve">备等直接关系消 费者生命财产安 </w:t>
            </w:r>
            <w:r>
              <w:rPr>
                <w:rStyle w:val="9"/>
                <w:i w:val="0"/>
                <w:iCs w:val="0"/>
              </w:rPr>
              <w:t xml:space="preserve">全的领域，担任相 </w:t>
            </w:r>
            <w:r>
              <w:rPr>
                <w:rStyle w:val="19"/>
                <w:i w:val="0"/>
                <w:iCs w:val="0"/>
              </w:rPr>
              <w:t xml:space="preserve">关企业法定代表 </w:t>
            </w:r>
            <w:r>
              <w:rPr>
                <w:rStyle w:val="9"/>
                <w:i w:val="0"/>
                <w:iCs w:val="0"/>
              </w:rPr>
              <w:t>人、监事、董事和 高级管</w:t>
            </w:r>
            <w:r>
              <w:rPr>
                <w:rStyle w:val="11"/>
                <w:i w:val="0"/>
                <w:iCs w:val="0"/>
                <w:lang w:eastAsia="zh-CN"/>
              </w:rPr>
              <w:t>SA</w:t>
            </w:r>
            <w:r>
              <w:rPr>
                <w:rStyle w:val="9"/>
                <w:i w:val="0"/>
                <w:iCs w:val="0"/>
              </w:rPr>
              <w:t>员</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pPr>
            <w:r>
              <w:rPr>
                <w:rStyle w:val="9"/>
                <w:i w:val="0"/>
                <w:iCs w:val="0"/>
              </w:rPr>
              <w:t>期间出现本条第一款所列情形的，公司应当解除其职务。</w:t>
            </w:r>
          </w:p>
          <w:p>
            <w:pPr>
              <w:pStyle w:val="4"/>
              <w:shd w:val="clear" w:color="auto" w:fill="auto"/>
              <w:spacing w:line="360" w:lineRule="exact"/>
              <w:ind w:firstLine="580"/>
              <w:jc w:val="both"/>
            </w:pPr>
            <w:r>
              <w:rPr>
                <w:rStyle w:val="9"/>
                <w:i w:val="0"/>
                <w:iCs w:val="0"/>
              </w:rPr>
              <w:t>《企业法人法定代表人登记管理规定》</w:t>
            </w:r>
          </w:p>
          <w:p>
            <w:pPr>
              <w:pStyle w:val="4"/>
              <w:shd w:val="clear" w:color="auto" w:fill="auto"/>
              <w:spacing w:line="360" w:lineRule="exact"/>
              <w:ind w:firstLine="580"/>
              <w:jc w:val="both"/>
            </w:pPr>
            <w:r>
              <w:rPr>
                <w:rStyle w:val="9"/>
                <w:i w:val="0"/>
                <w:iCs w:val="0"/>
              </w:rPr>
              <w:t>第四条有下列情形之一的，不得担任企业法定代表人，企业登记机关不予核准登记：</w:t>
            </w:r>
          </w:p>
          <w:p>
            <w:pPr>
              <w:pStyle w:val="4"/>
              <w:shd w:val="clear" w:color="auto" w:fill="auto"/>
              <w:tabs>
                <w:tab w:val="left" w:pos="1137"/>
              </w:tabs>
              <w:spacing w:line="360" w:lineRule="exact"/>
              <w:ind w:firstLine="580"/>
              <w:jc w:val="both"/>
            </w:pPr>
            <w:r>
              <w:rPr>
                <w:rStyle w:val="9"/>
                <w:i w:val="0"/>
                <w:iCs w:val="0"/>
              </w:rPr>
              <w:t>(一）</w:t>
            </w:r>
            <w:r>
              <w:rPr>
                <w:rStyle w:val="9"/>
                <w:i w:val="0"/>
                <w:iCs w:val="0"/>
              </w:rPr>
              <w:tab/>
            </w:r>
            <w:r>
              <w:rPr>
                <w:rStyle w:val="9"/>
                <w:i w:val="0"/>
                <w:iCs w:val="0"/>
              </w:rPr>
              <w:t>无民事行为能力或者限制民事行为能力的。</w:t>
            </w:r>
          </w:p>
          <w:p>
            <w:pPr>
              <w:pStyle w:val="4"/>
              <w:shd w:val="clear" w:color="auto" w:fill="auto"/>
              <w:tabs>
                <w:tab w:val="left" w:pos="1142"/>
              </w:tabs>
              <w:spacing w:line="360" w:lineRule="exact"/>
              <w:ind w:firstLine="580"/>
              <w:jc w:val="both"/>
            </w:pPr>
            <w:r>
              <w:rPr>
                <w:rStyle w:val="9"/>
                <w:i w:val="0"/>
                <w:iCs w:val="0"/>
              </w:rPr>
              <w:t>(二）</w:t>
            </w:r>
            <w:r>
              <w:rPr>
                <w:rStyle w:val="9"/>
                <w:i w:val="0"/>
                <w:iCs w:val="0"/>
              </w:rPr>
              <w:tab/>
            </w:r>
            <w:r>
              <w:rPr>
                <w:rStyle w:val="9"/>
                <w:i w:val="0"/>
                <w:iCs w:val="0"/>
              </w:rPr>
              <w:t>正在被执行刑罚或者正在被执行刑事强制措施的。</w:t>
            </w:r>
          </w:p>
          <w:p>
            <w:pPr>
              <w:pStyle w:val="4"/>
              <w:shd w:val="clear" w:color="auto" w:fill="auto"/>
              <w:tabs>
                <w:tab w:val="left" w:pos="1142"/>
              </w:tabs>
              <w:spacing w:line="360" w:lineRule="exact"/>
              <w:ind w:firstLine="580"/>
              <w:jc w:val="both"/>
            </w:pPr>
            <w:r>
              <w:rPr>
                <w:rStyle w:val="9"/>
                <w:i w:val="0"/>
                <w:iCs w:val="0"/>
              </w:rPr>
              <w:t>(三）</w:t>
            </w:r>
            <w:r>
              <w:rPr>
                <w:rStyle w:val="9"/>
                <w:i w:val="0"/>
                <w:iCs w:val="0"/>
              </w:rPr>
              <w:tab/>
            </w:r>
            <w:r>
              <w:rPr>
                <w:rStyle w:val="9"/>
                <w:i w:val="0"/>
                <w:iCs w:val="0"/>
              </w:rPr>
              <w:t>正在被公安机关或者国家安全机关通缉的。</w:t>
            </w:r>
          </w:p>
          <w:p>
            <w:pPr>
              <w:pStyle w:val="4"/>
              <w:shd w:val="clear" w:color="auto" w:fill="auto"/>
              <w:tabs>
                <w:tab w:val="left" w:pos="1104"/>
              </w:tabs>
              <w:spacing w:line="360" w:lineRule="exact"/>
              <w:ind w:firstLine="580"/>
              <w:jc w:val="both"/>
            </w:pPr>
            <w:r>
              <w:rPr>
                <w:rStyle w:val="9"/>
                <w:i w:val="0"/>
                <w:iCs w:val="0"/>
              </w:rPr>
              <w:t>(四）</w:t>
            </w:r>
            <w:r>
              <w:rPr>
                <w:rStyle w:val="9"/>
                <w:i w:val="0"/>
                <w:iCs w:val="0"/>
              </w:rPr>
              <w:tab/>
            </w:r>
            <w:r>
              <w:rPr>
                <w:rStyle w:val="9"/>
                <w:i w:val="0"/>
                <w:iCs w:val="0"/>
              </w:rPr>
              <w:t>因犯有贪污贿赂罪、侵犯财产罪或者破坏社会主义市场经济秩序罪，被判处刑罚， 执行期满未逾五年的；因犯有其他罪，被判处刑罚，执行期满未逾三年的；或者因犯罪被判 处剥夺政治权利，执行期满未逾五年的。</w:t>
            </w:r>
          </w:p>
          <w:p>
            <w:pPr>
              <w:pStyle w:val="4"/>
              <w:shd w:val="clear" w:color="auto" w:fill="auto"/>
              <w:tabs>
                <w:tab w:val="left" w:pos="1104"/>
              </w:tabs>
              <w:spacing w:line="360" w:lineRule="exact"/>
              <w:ind w:firstLine="580"/>
              <w:jc w:val="both"/>
            </w:pPr>
            <w:r>
              <w:rPr>
                <w:rStyle w:val="9"/>
                <w:i w:val="0"/>
                <w:iCs w:val="0"/>
              </w:rPr>
              <w:t>(五）</w:t>
            </w:r>
            <w:r>
              <w:rPr>
                <w:rStyle w:val="9"/>
                <w:i w:val="0"/>
                <w:iCs w:val="0"/>
              </w:rPr>
              <w:tab/>
            </w:r>
            <w:r>
              <w:rPr>
                <w:rStyle w:val="9"/>
                <w:i w:val="0"/>
                <w:iCs w:val="0"/>
              </w:rPr>
              <w:t>担任因经营不善破产清算的企业的法定代表人或者董事、经理，并对该企业的破 产负有个人责任，自该企业破产清算完结之日起未逾三年的。</w:t>
            </w:r>
          </w:p>
          <w:p>
            <w:pPr>
              <w:pStyle w:val="4"/>
              <w:shd w:val="clear" w:color="auto" w:fill="auto"/>
              <w:tabs>
                <w:tab w:val="left" w:pos="1104"/>
              </w:tabs>
              <w:spacing w:line="360" w:lineRule="exact"/>
              <w:ind w:firstLine="580"/>
              <w:jc w:val="both"/>
            </w:pPr>
            <w:r>
              <w:rPr>
                <w:rStyle w:val="9"/>
                <w:i w:val="0"/>
                <w:iCs w:val="0"/>
              </w:rPr>
              <w:t>(六）</w:t>
            </w:r>
            <w:r>
              <w:rPr>
                <w:rStyle w:val="9"/>
                <w:i w:val="0"/>
                <w:iCs w:val="0"/>
              </w:rPr>
              <w:tab/>
            </w:r>
            <w:r>
              <w:rPr>
                <w:rStyle w:val="9"/>
                <w:i w:val="0"/>
                <w:iCs w:val="0"/>
              </w:rPr>
              <w:t>担任因违法被吊销营业执照的企业的法定代表人，并对该企业违法行为负有个人 责任，自该企业被吊销营业执照之日起未逾三年的。</w:t>
            </w:r>
          </w:p>
          <w:p>
            <w:pPr>
              <w:pStyle w:val="4"/>
              <w:shd w:val="clear" w:color="auto" w:fill="auto"/>
              <w:tabs>
                <w:tab w:val="left" w:pos="1137"/>
              </w:tabs>
              <w:spacing w:line="360" w:lineRule="exact"/>
              <w:ind w:firstLine="580"/>
              <w:jc w:val="both"/>
            </w:pPr>
            <w:r>
              <w:rPr>
                <w:rStyle w:val="9"/>
                <w:i w:val="0"/>
                <w:iCs w:val="0"/>
              </w:rPr>
              <w:t>(七）</w:t>
            </w:r>
            <w:r>
              <w:rPr>
                <w:rStyle w:val="9"/>
                <w:i w:val="0"/>
                <w:iCs w:val="0"/>
              </w:rPr>
              <w:tab/>
            </w:r>
            <w:r>
              <w:rPr>
                <w:rStyle w:val="9"/>
                <w:i w:val="0"/>
                <w:iCs w:val="0"/>
              </w:rPr>
              <w:t>个人负债数额较大，到期未清偿的。</w:t>
            </w:r>
          </w:p>
          <w:p>
            <w:pPr>
              <w:pStyle w:val="4"/>
              <w:shd w:val="clear" w:color="auto" w:fill="auto"/>
              <w:tabs>
                <w:tab w:val="left" w:pos="1142"/>
              </w:tabs>
              <w:spacing w:line="360" w:lineRule="exact"/>
              <w:ind w:firstLine="580"/>
              <w:jc w:val="both"/>
            </w:pPr>
            <w:r>
              <w:rPr>
                <w:rStyle w:val="5"/>
                <w:i w:val="0"/>
                <w:iCs w:val="0"/>
              </w:rPr>
              <w:t>(八）</w:t>
            </w:r>
            <w:r>
              <w:rPr>
                <w:rStyle w:val="5"/>
                <w:i w:val="0"/>
                <w:iCs w:val="0"/>
              </w:rPr>
              <w:tab/>
            </w:r>
            <w:r>
              <w:rPr>
                <w:rStyle w:val="9"/>
                <w:i w:val="0"/>
                <w:iCs w:val="0"/>
              </w:rPr>
              <w:t>法律和国务院规定的其他不能担任企业法定代表人的。</w:t>
            </w:r>
          </w:p>
          <w:p>
            <w:pPr>
              <w:pStyle w:val="4"/>
              <w:shd w:val="clear" w:color="auto" w:fill="auto"/>
              <w:spacing w:line="360" w:lineRule="exact"/>
              <w:ind w:firstLine="580"/>
              <w:jc w:val="both"/>
            </w:pPr>
            <w:r>
              <w:rPr>
                <w:rStyle w:val="9"/>
                <w:i w:val="0"/>
                <w:iCs w:val="0"/>
              </w:rPr>
              <w:t>《企业信息公示暂行条例》</w:t>
            </w:r>
          </w:p>
          <w:p>
            <w:pPr>
              <w:pStyle w:val="4"/>
              <w:shd w:val="clear" w:color="auto" w:fill="auto"/>
              <w:spacing w:line="360" w:lineRule="exact"/>
              <w:ind w:firstLine="580"/>
              <w:jc w:val="both"/>
            </w:pPr>
            <w:r>
              <w:rPr>
                <w:rStyle w:val="9"/>
                <w:i w:val="0"/>
                <w:iCs w:val="0"/>
              </w:rPr>
              <w:t>第十七条有下列情形之一的，由县级以上工商行政管理部门列入经营异常名录，通过 企业信用信息公示系统向社会公示，提醒其履行公示义务；情节严重的，由有关主管部门依 照有关法律、行政法规规定给予行政处罚；造成他人损失的，依法承担赔偿责任；构成犯罪的， 依法追究刑事责任：</w:t>
            </w:r>
          </w:p>
          <w:p>
            <w:pPr>
              <w:pStyle w:val="4"/>
              <w:shd w:val="clear" w:color="auto" w:fill="auto"/>
              <w:spacing w:line="360" w:lineRule="exact"/>
              <w:ind w:firstLine="580"/>
              <w:jc w:val="both"/>
            </w:pPr>
            <w:r>
              <w:rPr>
                <w:rStyle w:val="9"/>
                <w:i w:val="0"/>
                <w:iCs w:val="0"/>
              </w:rPr>
              <w:t>(一）企业未按照本条例规定的期限公示年度报告或者未按照工商行政管理部门责令的 期限公示有关企业信息的；</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工商总局</w:t>
            </w:r>
          </w:p>
        </w:tc>
      </w:tr>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30" w:lineRule="exact"/>
              <w:jc w:val="center"/>
            </w:pPr>
            <w:r>
              <w:rPr>
                <w:rStyle w:val="2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30" w:lineRule="exact"/>
              <w:ind w:left="420"/>
            </w:pPr>
            <w:r>
              <w:rPr>
                <w:rStyle w:val="25"/>
                <w:i w:val="0"/>
                <w:iCs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19"/>
                <w:i w:val="0"/>
                <w:iCs w:val="0"/>
                <w:lang w:val="en-US" w:bidi="en-US"/>
              </w:rPr>
              <w:t>30.</w:t>
            </w:r>
            <w:r>
              <w:rPr>
                <w:rStyle w:val="19"/>
                <w:i w:val="0"/>
                <w:iCs w:val="0"/>
              </w:rPr>
              <w:t xml:space="preserve">限制失信企业 的法定代表人在 </w:t>
            </w:r>
            <w:r>
              <w:rPr>
                <w:rStyle w:val="9"/>
                <w:i w:val="0"/>
                <w:iCs w:val="0"/>
              </w:rPr>
              <w:t xml:space="preserve">食品药品、特种设 </w:t>
            </w:r>
            <w:r>
              <w:rPr>
                <w:rStyle w:val="19"/>
                <w:i w:val="0"/>
                <w:iCs w:val="0"/>
              </w:rPr>
              <w:t xml:space="preserve">备等直接关系消 费者生命财产安 </w:t>
            </w:r>
            <w:r>
              <w:rPr>
                <w:rStyle w:val="9"/>
                <w:i w:val="0"/>
                <w:iCs w:val="0"/>
              </w:rPr>
              <w:t xml:space="preserve">全的领域，担任相 </w:t>
            </w:r>
            <w:r>
              <w:rPr>
                <w:rStyle w:val="19"/>
                <w:i w:val="0"/>
                <w:iCs w:val="0"/>
              </w:rPr>
              <w:t xml:space="preserve">关企业法定代表 </w:t>
            </w:r>
            <w:r>
              <w:rPr>
                <w:rStyle w:val="9"/>
                <w:i w:val="0"/>
                <w:iCs w:val="0"/>
              </w:rPr>
              <w:t>人、监事、董事和 高级管</w:t>
            </w:r>
            <w:r>
              <w:rPr>
                <w:rStyle w:val="28"/>
                <w:rFonts w:eastAsia="PMingLiU"/>
                <w:i w:val="0"/>
                <w:iCs w:val="0"/>
                <w:lang w:eastAsia="zh-CN"/>
              </w:rPr>
              <w:t>SA</w:t>
            </w:r>
            <w:r>
              <w:rPr>
                <w:rStyle w:val="9"/>
                <w:i w:val="0"/>
                <w:iCs w:val="0"/>
              </w:rPr>
              <w:t>员</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ind w:firstLine="540"/>
              <w:jc w:val="both"/>
            </w:pPr>
            <w:r>
              <w:rPr>
                <w:rStyle w:val="9"/>
                <w:i w:val="0"/>
                <w:iCs w:val="0"/>
              </w:rPr>
              <w:t>(二）企业公示信息隐瞒真实情况、弄虚作假的。</w:t>
            </w:r>
          </w:p>
          <w:p>
            <w:pPr>
              <w:pStyle w:val="4"/>
              <w:shd w:val="clear" w:color="auto" w:fill="auto"/>
              <w:spacing w:line="360" w:lineRule="exact"/>
              <w:ind w:firstLine="540"/>
              <w:jc w:val="both"/>
            </w:pPr>
            <w:r>
              <w:rPr>
                <w:rStyle w:val="9"/>
                <w:i w:val="0"/>
                <w:iCs w:val="0"/>
              </w:rPr>
              <w:t>被列入经营异常名录的企业依照本条例规定履行公示义务的，由县级以上工商行政管理 部门移出经营异常名录；满3年未依照本条例规定履行公示义务的，由国务院工商行政管理 部门或者省、自治区、直辖市人民政府工商行政管理部门列人严重违法企业名单，并通过企 业信用信息公示系统向社会公示。被列入严重违法企业名单的企业的法定代表人、负责人，</w:t>
            </w:r>
          </w:p>
          <w:p>
            <w:pPr>
              <w:pStyle w:val="4"/>
              <w:shd w:val="clear" w:color="auto" w:fill="auto"/>
              <w:spacing w:line="360" w:lineRule="exact"/>
            </w:pPr>
            <w:r>
              <w:rPr>
                <w:rStyle w:val="9"/>
                <w:i w:val="0"/>
                <w:iCs w:val="0"/>
              </w:rPr>
              <w:t>3年内不得担任其他企业的法定代表人、负责人。</w:t>
            </w:r>
          </w:p>
          <w:p>
            <w:pPr>
              <w:pStyle w:val="4"/>
              <w:shd w:val="clear" w:color="auto" w:fill="auto"/>
              <w:spacing w:line="360" w:lineRule="exact"/>
              <w:ind w:firstLine="540"/>
              <w:jc w:val="both"/>
            </w:pPr>
            <w:r>
              <w:rPr>
                <w:rStyle w:val="9"/>
                <w:i w:val="0"/>
                <w:iCs w:val="0"/>
              </w:rPr>
              <w:t>企业自被列入严重违法企业名单之日起满5年未再发生第一款规定情形的，由国务院工 商行政管理部门或者省、自治区、直辖市人民政府工商行政管理部门移出严重违法企业名单。</w:t>
            </w:r>
          </w:p>
          <w:p>
            <w:pPr>
              <w:pStyle w:val="4"/>
              <w:shd w:val="clear" w:color="auto" w:fill="auto"/>
              <w:spacing w:line="360" w:lineRule="exact"/>
              <w:ind w:firstLine="540"/>
              <w:jc w:val="both"/>
            </w:pPr>
            <w:r>
              <w:rPr>
                <w:rStyle w:val="9"/>
                <w:i w:val="0"/>
                <w:iCs w:val="0"/>
              </w:rPr>
              <w:t>《国家发展改革委人民银行中央编办关于在行政管理事项中使用信用记录和信用报告的 若干意见》（发改财金司[2014]920号）</w:t>
            </w:r>
          </w:p>
          <w:p>
            <w:pPr>
              <w:pStyle w:val="4"/>
              <w:shd w:val="clear" w:color="auto" w:fill="auto"/>
              <w:spacing w:line="360" w:lineRule="exact"/>
              <w:ind w:firstLine="540"/>
              <w:jc w:val="both"/>
            </w:pPr>
            <w:r>
              <w:rPr>
                <w:rStyle w:val="9"/>
                <w:i w:val="0"/>
                <w:iCs w:val="0"/>
              </w:rPr>
              <w:t>一、建立完善社会信用主体信用记录</w:t>
            </w:r>
          </w:p>
          <w:p>
            <w:pPr>
              <w:pStyle w:val="4"/>
              <w:shd w:val="clear" w:color="auto" w:fill="auto"/>
              <w:spacing w:line="360" w:lineRule="exact"/>
              <w:ind w:firstLine="540"/>
              <w:jc w:val="both"/>
            </w:pPr>
            <w:r>
              <w:rPr>
                <w:rStyle w:val="9"/>
                <w:i w:val="0"/>
                <w:iCs w:val="0"/>
              </w:rPr>
              <w:t>建立完善社会信用主体信用记录是各级政府、各相关部门在行政管理事项中使用信用记 录和信用报告的基础性工作。各地区要对本地区各部门、各单位的信用信息进行整合，形成 统一的信用信息共享平台。各相关部门要结合国家政务信息化工程建设，完善行业信用信息 记录，加快推进行业内信用信息互联互通。各地方、各部门要大力推进政府信息公开，支持 征信机构根据市场信用需求，依法采集个人、企业、事业单位及其他社会组织的信用信息， 建立信用信息数据库，提供专业化的征信服务。要加快建立完善重点领域社会成员信用记录， 疏通信用信息来源渠道。</w:t>
            </w:r>
          </w:p>
          <w:p>
            <w:pPr>
              <w:pStyle w:val="4"/>
              <w:shd w:val="clear" w:color="auto" w:fill="auto"/>
              <w:spacing w:line="360" w:lineRule="exact"/>
              <w:ind w:firstLine="540"/>
              <w:jc w:val="both"/>
            </w:pPr>
            <w:r>
              <w:rPr>
                <w:rStyle w:val="9"/>
                <w:i w:val="0"/>
                <w:iCs w:val="0"/>
              </w:rPr>
              <w:t>《国务院办公厅关于运用大数据加强对市场主体服务和监管的若干意见》</w:t>
            </w:r>
          </w:p>
          <w:p>
            <w:pPr>
              <w:pStyle w:val="4"/>
              <w:shd w:val="clear" w:color="auto" w:fill="auto"/>
              <w:spacing w:line="360" w:lineRule="exact"/>
              <w:ind w:firstLine="540"/>
              <w:jc w:val="both"/>
            </w:pPr>
            <w:r>
              <w:rPr>
                <w:rStyle w:val="9"/>
                <w:i w:val="0"/>
                <w:iCs w:val="0"/>
              </w:rPr>
              <w:t>(十三</w:t>
            </w:r>
            <w:r>
              <w:rPr>
                <w:rStyle w:val="9"/>
                <w:i w:val="0"/>
                <w:iCs w:val="0"/>
                <w:lang w:val="en-US" w:bidi="en-US"/>
              </w:rPr>
              <w:t>）</w:t>
            </w:r>
            <w:r>
              <w:rPr>
                <w:rStyle w:val="9"/>
                <w:i w:val="0"/>
                <w:iCs w:val="0"/>
              </w:rPr>
              <w:t>建立健全失信联合惩戒机制。各级人民政府应将使用信用信息和信用报告嵌入 行政管理和公共服务的各领域、各环节，作为必要条件或重要参考依据。充分发挥行政、司</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工商总局</w:t>
            </w:r>
          </w:p>
        </w:tc>
      </w:tr>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惩戒措施</w:t>
            </w:r>
          </w:p>
        </w:tc>
        <w:tc>
          <w:tcPr>
            <w:tcW w:w="8986" w:type="dxa"/>
            <w:tcBorders>
              <w:top w:val="single" w:color="auto" w:sz="4" w:space="0"/>
              <w:left w:val="single" w:color="auto" w:sz="4" w:space="0"/>
            </w:tcBorders>
            <w:shd w:val="clear" w:color="auto" w:fill="FFFFFF"/>
            <w:vAlign w:val="center"/>
          </w:tcPr>
          <w:p>
            <w:pPr>
              <w:pStyle w:val="4"/>
              <w:shd w:val="clear" w:color="auto" w:fill="auto"/>
              <w:spacing w:line="220" w:lineRule="exact"/>
              <w:jc w:val="center"/>
            </w:pPr>
            <w:r>
              <w:rPr>
                <w:rStyle w:val="5"/>
                <w:i w:val="0"/>
                <w:iCs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5"/>
                <w:i w:val="0"/>
                <w:iCs w:val="0"/>
              </w:rPr>
              <w:t>实施单位</w:t>
            </w:r>
          </w:p>
        </w:tc>
      </w:tr>
      <w:tr>
        <w:tblPrEx>
          <w:tblLayout w:type="fixed"/>
          <w:tblCellMar>
            <w:top w:w="0" w:type="dxa"/>
            <w:left w:w="10" w:type="dxa"/>
            <w:bottom w:w="0" w:type="dxa"/>
            <w:right w:w="10" w:type="dxa"/>
          </w:tblCellMar>
        </w:tblPrEx>
        <w:trPr>
          <w:trHeight w:val="7387"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jc w:val="both"/>
            </w:pPr>
            <w:r>
              <w:rPr>
                <w:rStyle w:val="5"/>
                <w:i w:val="0"/>
                <w:iCs w:val="0"/>
                <w:lang w:val="en-US" w:bidi="en-US"/>
              </w:rPr>
              <w:t>30.</w:t>
            </w:r>
            <w:r>
              <w:rPr>
                <w:rStyle w:val="19"/>
                <w:i w:val="0"/>
                <w:iCs w:val="0"/>
              </w:rPr>
              <w:t xml:space="preserve">限制失信企业 的法定代表人在 </w:t>
            </w:r>
            <w:r>
              <w:rPr>
                <w:rStyle w:val="9"/>
                <w:i w:val="0"/>
                <w:iCs w:val="0"/>
              </w:rPr>
              <w:t xml:space="preserve">食品药品、特种设 </w:t>
            </w:r>
            <w:r>
              <w:rPr>
                <w:rStyle w:val="19"/>
                <w:i w:val="0"/>
                <w:iCs w:val="0"/>
              </w:rPr>
              <w:t xml:space="preserve">备等直接关系消 费者生命财产安 </w:t>
            </w:r>
            <w:r>
              <w:rPr>
                <w:rStyle w:val="9"/>
                <w:i w:val="0"/>
                <w:iCs w:val="0"/>
              </w:rPr>
              <w:t xml:space="preserve">全的领域，担任相 </w:t>
            </w:r>
            <w:r>
              <w:rPr>
                <w:rStyle w:val="19"/>
                <w:i w:val="0"/>
                <w:iCs w:val="0"/>
              </w:rPr>
              <w:t xml:space="preserve">关企业法定代表 </w:t>
            </w:r>
            <w:r>
              <w:rPr>
                <w:rStyle w:val="9"/>
                <w:i w:val="0"/>
                <w:iCs w:val="0"/>
              </w:rPr>
              <w:t>人、监事、董事和 高级管</w:t>
            </w:r>
            <w:r>
              <w:rPr>
                <w:rStyle w:val="11"/>
                <w:i w:val="0"/>
                <w:iCs w:val="0"/>
                <w:lang w:eastAsia="zh-CN"/>
              </w:rPr>
              <w:t>SA</w:t>
            </w:r>
            <w:r>
              <w:rPr>
                <w:rStyle w:val="9"/>
                <w:i w:val="0"/>
                <w:iCs w:val="0"/>
              </w:rPr>
              <w:t>员</w:t>
            </w:r>
          </w:p>
        </w:tc>
        <w:tc>
          <w:tcPr>
            <w:tcW w:w="8986" w:type="dxa"/>
            <w:tcBorders>
              <w:top w:val="single" w:color="auto" w:sz="4" w:space="0"/>
              <w:left w:val="single" w:color="auto" w:sz="4" w:space="0"/>
              <w:bottom w:val="single" w:color="auto" w:sz="4" w:space="0"/>
            </w:tcBorders>
            <w:shd w:val="clear" w:color="auto" w:fill="FFFFFF"/>
            <w:vAlign w:val="center"/>
          </w:tcPr>
          <w:p>
            <w:pPr>
              <w:pStyle w:val="4"/>
              <w:shd w:val="clear" w:color="auto" w:fill="auto"/>
              <w:spacing w:line="360" w:lineRule="exact"/>
            </w:pPr>
            <w:r>
              <w:rPr>
                <w:rStyle w:val="9"/>
                <w:i w:val="0"/>
                <w:iCs w:val="0"/>
              </w:rPr>
              <w:t>法、金融、社会等领域的综合监管效能，在市场准人、行政审批、资质认定、享受财政补贴 和税收优惠政策、企业法定代表人和负责人任职资格审查、政府采购、政府购买服务、银行 信贷、招标投标、国有土地出让、企业上市、货物通关、税收征缴、社保缴费、外汇管理、 劳动用工、价格制定、电子商务、产品质量、食品药品安全、消费品安全、知识产权、环境 保护、治安管理、人口管理、出人境管理、授予荣誉称号等方面，建立跨部门联动响应和失 信约束机制，对违法失信主体依法予以限制或禁入。建立各行业“黑名单”制度和市场退出 机制。推动将申请人良好的信用状况作为各类行政许可的必备条件。</w:t>
            </w:r>
          </w:p>
          <w:p>
            <w:pPr>
              <w:pStyle w:val="4"/>
              <w:shd w:val="clear" w:color="auto" w:fill="auto"/>
              <w:spacing w:line="360" w:lineRule="exact"/>
              <w:ind w:firstLine="600"/>
              <w:jc w:val="both"/>
            </w:pPr>
            <w:r>
              <w:rPr>
                <w:rStyle w:val="9"/>
                <w:i w:val="0"/>
                <w:iCs w:val="0"/>
              </w:rPr>
              <w:t>《国务院关于建立完善守信联合激励和失信联合惩戒制度加快推进社会诚信建设的指导 意见》</w:t>
            </w:r>
          </w:p>
          <w:p>
            <w:pPr>
              <w:pStyle w:val="4"/>
              <w:shd w:val="clear" w:color="auto" w:fill="auto"/>
              <w:spacing w:line="360" w:lineRule="exact"/>
              <w:ind w:firstLine="600"/>
              <w:jc w:val="both"/>
            </w:pPr>
            <w:r>
              <w:rPr>
                <w:rStyle w:val="9"/>
                <w:i w:val="0"/>
                <w:iCs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auto"/>
              <w:spacing w:line="220" w:lineRule="exact"/>
              <w:ind w:left="420"/>
            </w:pPr>
            <w:r>
              <w:rPr>
                <w:rStyle w:val="9"/>
                <w:i w:val="0"/>
                <w:iCs w:val="0"/>
              </w:rPr>
              <w:t>工商总局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767"/>
    <w:multiLevelType w:val="multilevel"/>
    <w:tmpl w:val="02FE6767"/>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625F92"/>
    <w:multiLevelType w:val="multilevel"/>
    <w:tmpl w:val="1D625F92"/>
    <w:lvl w:ilvl="0" w:tentative="0">
      <w:start w:val="6"/>
      <w:numFmt w:val="ideographDigit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zh-CN" w:eastAsia="zh-CN" w:bidi="zh-C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6815C78"/>
    <w:multiLevelType w:val="multilevel"/>
    <w:tmpl w:val="56815C78"/>
    <w:lvl w:ilvl="0" w:tentative="0">
      <w:start w:val="8"/>
      <w:numFmt w:val="decimal"/>
      <w:lvlText w:val="(%1)"/>
      <w:lvlJc w:val="left"/>
      <w:rPr>
        <w:rFonts w:ascii="PMingLiU" w:hAnsi="PMingLiU" w:eastAsia="PMingLiU" w:cs="PMingLiU"/>
        <w:b w:val="0"/>
        <w:bCs w:val="0"/>
        <w:i w:val="0"/>
        <w:iCs w:val="0"/>
        <w:smallCaps w:val="0"/>
        <w:strike w:val="0"/>
        <w:color w:val="000000"/>
        <w:spacing w:val="3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78B1892"/>
    <w:multiLevelType w:val="multilevel"/>
    <w:tmpl w:val="678B1892"/>
    <w:lvl w:ilvl="0" w:tentative="0">
      <w:start w:val="4"/>
      <w:numFmt w:val="decim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AE32505"/>
    <w:multiLevelType w:val="multilevel"/>
    <w:tmpl w:val="7AE32505"/>
    <w:lvl w:ilvl="0" w:tentative="0">
      <w:start w:val="3"/>
      <w:numFmt w:val="decim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EC05FF7"/>
    <w:multiLevelType w:val="multilevel"/>
    <w:tmpl w:val="7EC05FF7"/>
    <w:lvl w:ilvl="0" w:tentative="0">
      <w:start w:val="2"/>
      <w:numFmt w:val="ideographDigit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zh-CN" w:eastAsia="zh-CN" w:bidi="zh-C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C55BB"/>
    <w:rsid w:val="653C55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NUMBER MSG_EN_FONT_STYLE_NAME_BY_ROLE_TEXT 10"/>
    <w:basedOn w:val="1"/>
    <w:link w:val="6"/>
    <w:qFormat/>
    <w:uiPriority w:val="0"/>
    <w:pPr>
      <w:shd w:val="clear" w:color="auto" w:fill="FFFFFF"/>
      <w:spacing w:line="200" w:lineRule="exact"/>
    </w:pPr>
    <w:rPr>
      <w:rFonts w:ascii="PMingLiU" w:hAnsi="PMingLiU" w:eastAsia="PMingLiU" w:cs="PMingLiU"/>
      <w:i/>
      <w:iCs/>
      <w:sz w:val="20"/>
      <w:szCs w:val="20"/>
    </w:rPr>
  </w:style>
  <w:style w:type="character" w:customStyle="1" w:styleId="5">
    <w:name w:val="MSG_EN_FONT_STYLE_NAME_TEMPLATE_ROLE_NUMBER MSG_EN_FONT_STYLE_NAME_BY_ROLE_TEXT 10 + MSG_EN_FONT_STYLE_MODIFER_SIZE 113"/>
    <w:basedOn w:val="6"/>
    <w:qFormat/>
    <w:uiPriority w:val="0"/>
    <w:rPr>
      <w:rFonts w:ascii="PMingLiU" w:hAnsi="PMingLiU" w:eastAsia="PMingLiU" w:cs="PMingLiU"/>
      <w:b/>
      <w:bCs/>
      <w:color w:val="000000"/>
      <w:spacing w:val="0"/>
      <w:w w:val="100"/>
      <w:position w:val="0"/>
      <w:sz w:val="22"/>
      <w:szCs w:val="22"/>
      <w:u w:val="none"/>
      <w:lang w:val="zh-CN" w:eastAsia="zh-CN" w:bidi="zh-CN"/>
    </w:rPr>
  </w:style>
  <w:style w:type="character" w:customStyle="1" w:styleId="6">
    <w:name w:val="MSG_EN_FONT_STYLE_NAME_TEMPLATE_ROLE_NUMBER MSG_EN_FONT_STYLE_NAME_BY_ROLE_TEXT 10_"/>
    <w:basedOn w:val="2"/>
    <w:link w:val="4"/>
    <w:qFormat/>
    <w:uiPriority w:val="0"/>
    <w:rPr>
      <w:rFonts w:ascii="PMingLiU" w:hAnsi="PMingLiU" w:eastAsia="PMingLiU" w:cs="PMingLiU"/>
      <w:i/>
      <w:iCs/>
      <w:sz w:val="20"/>
      <w:szCs w:val="20"/>
    </w:rPr>
  </w:style>
  <w:style w:type="character" w:customStyle="1" w:styleId="7">
    <w:name w:val="MSG_EN_FONT_STYLE_NAME_TEMPLATE_ROLE_NUMBER MSG_EN_FONT_STYLE_NAME_BY_ROLE_TEXT 10 + MSG_EN_FONT_STYLE_MODIFER_SIZE 117"/>
    <w:basedOn w:val="6"/>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8">
    <w:name w:val="MSG_EN_FONT_STYLE_NAME_TEMPLATE_ROLE_NUMBER MSG_EN_FONT_STYLE_NAME_BY_ROLE_TEXT 10 + MSG_EN_FONT_STYLE_MODIFER_SIZE 118"/>
    <w:basedOn w:val="6"/>
    <w:qFormat/>
    <w:uiPriority w:val="0"/>
    <w:rPr>
      <w:rFonts w:ascii="PMingLiU" w:hAnsi="PMingLiU" w:eastAsia="PMingLiU" w:cs="PMingLiU"/>
      <w:color w:val="000000"/>
      <w:spacing w:val="30"/>
      <w:w w:val="100"/>
      <w:position w:val="0"/>
      <w:sz w:val="22"/>
      <w:szCs w:val="22"/>
      <w:u w:val="none"/>
      <w:lang w:val="zh-CN" w:eastAsia="zh-CN" w:bidi="zh-CN"/>
    </w:rPr>
  </w:style>
  <w:style w:type="character" w:customStyle="1" w:styleId="9">
    <w:name w:val="MSG_EN_FONT_STYLE_NAME_TEMPLATE_ROLE_NUMBER MSG_EN_FONT_STYLE_NAME_BY_ROLE_TEXT 10 + MSG_EN_FONT_STYLE_MODIFER_SIZE 11"/>
    <w:basedOn w:val="6"/>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10">
    <w:name w:val="MSG_EN_FONT_STYLE_NAME_TEMPLATE_ROLE_NUMBER MSG_EN_FONT_STYLE_NAME_BY_ROLE_TEXT 10 + MSG_EN_FONT_STYLE_MODIFER_SIZE 111"/>
    <w:basedOn w:val="6"/>
    <w:uiPriority w:val="0"/>
    <w:rPr>
      <w:rFonts w:ascii="PMingLiU" w:hAnsi="PMingLiU" w:eastAsia="PMingLiU" w:cs="PMingLiU"/>
      <w:color w:val="000000"/>
      <w:spacing w:val="30"/>
      <w:w w:val="100"/>
      <w:position w:val="0"/>
      <w:sz w:val="22"/>
      <w:szCs w:val="22"/>
      <w:u w:val="none"/>
      <w:lang w:val="zh-CN" w:eastAsia="zh-CN" w:bidi="zh-CN"/>
    </w:rPr>
  </w:style>
  <w:style w:type="character" w:customStyle="1" w:styleId="11">
    <w:name w:val="MSG_EN_FONT_STYLE_NAME_TEMPLATE_ROLE_NUMBER MSG_EN_FONT_STYLE_NAME_BY_ROLE_TEXT 10 + MSG_EN_FONT_STYLE_MODIFER_NAME Arial1"/>
    <w:basedOn w:val="6"/>
    <w:uiPriority w:val="0"/>
    <w:rPr>
      <w:rFonts w:ascii="Arial" w:hAnsi="Arial" w:eastAsia="Arial" w:cs="Arial"/>
      <w:color w:val="000000"/>
      <w:spacing w:val="0"/>
      <w:w w:val="75"/>
      <w:position w:val="0"/>
      <w:sz w:val="21"/>
      <w:szCs w:val="21"/>
      <w:u w:val="none"/>
      <w:lang w:val="en-US" w:eastAsia="en-US" w:bidi="en-US"/>
    </w:rPr>
  </w:style>
  <w:style w:type="character" w:customStyle="1" w:styleId="12">
    <w:name w:val="MSG_EN_FONT_STYLE_NAME_TEMPLATE_ROLE_NUMBER MSG_EN_FONT_STYLE_NAME_BY_ROLE_TEXT 10 + MSG_EN_FONT_STYLE_MODIFER_SIZE 12"/>
    <w:basedOn w:val="6"/>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3">
    <w:name w:val="MSG_EN_FONT_STYLE_NAME_TEMPLATE_ROLE_NUMBER MSG_EN_FONT_STYLE_NAME_BY_ROLE_TEXT 10 + MSG_EN_FONT_STYLE_MODIFER_NOT_ITALIC1"/>
    <w:basedOn w:val="6"/>
    <w:uiPriority w:val="0"/>
    <w:rPr>
      <w:rFonts w:ascii="PMingLiU" w:hAnsi="PMingLiU" w:eastAsia="PMingLiU" w:cs="PMingLiU"/>
      <w:color w:val="000000"/>
      <w:spacing w:val="30"/>
      <w:w w:val="100"/>
      <w:position w:val="0"/>
      <w:sz w:val="20"/>
      <w:szCs w:val="20"/>
      <w:u w:val="none"/>
      <w:lang w:val="zh-CN" w:eastAsia="zh-CN" w:bidi="zh-CN"/>
    </w:rPr>
  </w:style>
  <w:style w:type="character" w:customStyle="1" w:styleId="14">
    <w:name w:val="MSG_EN_FONT_STYLE_NAME_TEMPLATE_ROLE_NUMBER MSG_EN_FONT_STYLE_NAME_BY_ROLE_TEXT 10 + MSG_EN_FONT_STYLE_MODIFER_SIZE 11.53"/>
    <w:basedOn w:val="6"/>
    <w:uiPriority w:val="0"/>
    <w:rPr>
      <w:rFonts w:ascii="PMingLiU" w:hAnsi="PMingLiU" w:eastAsia="PMingLiU" w:cs="PMingLiU"/>
      <w:color w:val="000000"/>
      <w:spacing w:val="20"/>
      <w:w w:val="100"/>
      <w:position w:val="0"/>
      <w:sz w:val="23"/>
      <w:szCs w:val="23"/>
      <w:u w:val="none"/>
      <w:lang w:val="zh-CN" w:eastAsia="zh-CN" w:bidi="zh-CN"/>
    </w:rPr>
  </w:style>
  <w:style w:type="character" w:customStyle="1" w:styleId="15">
    <w:name w:val="MSG_EN_FONT_STYLE_NAME_TEMPLATE_ROLE_NUMBER MSG_EN_FONT_STYLE_NAME_BY_ROLE_TEXT 10 + MSG_EN_FONT_STYLE_MODIFER_SIZE 6"/>
    <w:basedOn w:val="6"/>
    <w:uiPriority w:val="0"/>
    <w:rPr>
      <w:rFonts w:ascii="PMingLiU" w:hAnsi="PMingLiU" w:eastAsia="PMingLiU" w:cs="PMingLiU"/>
      <w:color w:val="000000"/>
      <w:spacing w:val="0"/>
      <w:w w:val="100"/>
      <w:position w:val="0"/>
      <w:sz w:val="12"/>
      <w:szCs w:val="12"/>
      <w:u w:val="none"/>
      <w:lang w:val="zh-CN" w:eastAsia="zh-CN" w:bidi="zh-CN"/>
    </w:rPr>
  </w:style>
  <w:style w:type="character" w:customStyle="1" w:styleId="16">
    <w:name w:val="MSG_EN_FONT_STYLE_NAME_TEMPLATE_ROLE_NUMBER MSG_EN_FONT_STYLE_NAME_BY_ROLE_TEXT 10 + MSG_EN_FONT_STYLE_MODIFER_SIZE 9"/>
    <w:basedOn w:val="6"/>
    <w:uiPriority w:val="0"/>
    <w:rPr>
      <w:rFonts w:ascii="PMingLiU" w:hAnsi="PMingLiU" w:eastAsia="PMingLiU" w:cs="PMingLiU"/>
      <w:color w:val="000000"/>
      <w:spacing w:val="30"/>
      <w:w w:val="100"/>
      <w:position w:val="0"/>
      <w:sz w:val="18"/>
      <w:szCs w:val="18"/>
      <w:u w:val="none"/>
      <w:lang w:val="zh-CN" w:eastAsia="zh-CN" w:bidi="zh-CN"/>
    </w:rPr>
  </w:style>
  <w:style w:type="character" w:customStyle="1" w:styleId="17">
    <w:name w:val="MSG_EN_FONT_STYLE_NAME_TEMPLATE_ROLE_NUMBER MSG_EN_FONT_STYLE_NAME_BY_ROLE_TEXT 10 + MSG_EN_FONT_STYLE_MODIFER_NAME Arial"/>
    <w:basedOn w:val="6"/>
    <w:uiPriority w:val="0"/>
    <w:rPr>
      <w:rFonts w:ascii="Arial" w:hAnsi="Arial" w:eastAsia="Arial" w:cs="Arial"/>
      <w:color w:val="000000"/>
      <w:spacing w:val="0"/>
      <w:w w:val="250"/>
      <w:position w:val="0"/>
      <w:sz w:val="24"/>
      <w:szCs w:val="24"/>
      <w:u w:val="none"/>
      <w:lang w:val="en-US" w:eastAsia="en-US" w:bidi="en-US"/>
    </w:rPr>
  </w:style>
  <w:style w:type="character" w:customStyle="1" w:styleId="18">
    <w:name w:val="MSG_EN_FONT_STYLE_NAME_TEMPLATE_ROLE_NUMBER MSG_EN_FONT_STYLE_NAME_BY_ROLE_TEXT 10 + MSG_EN_FONT_STYLE_MODIFER_SIZE 116"/>
    <w:basedOn w:val="6"/>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19">
    <w:name w:val="MSG_EN_FONT_STYLE_NAME_TEMPLATE_ROLE_NUMBER MSG_EN_FONT_STYLE_NAME_BY_ROLE_TEXT 10 + MSG_EN_FONT_STYLE_MODIFER_SIZE 112"/>
    <w:basedOn w:val="6"/>
    <w:qFormat/>
    <w:uiPriority w:val="0"/>
    <w:rPr>
      <w:rFonts w:ascii="PMingLiU" w:hAnsi="PMingLiU" w:eastAsia="PMingLiU" w:cs="PMingLiU"/>
      <w:color w:val="000000"/>
      <w:spacing w:val="20"/>
      <w:w w:val="100"/>
      <w:position w:val="0"/>
      <w:sz w:val="22"/>
      <w:szCs w:val="22"/>
      <w:u w:val="none"/>
      <w:lang w:val="zh-CN" w:eastAsia="zh-CN" w:bidi="zh-CN"/>
    </w:rPr>
  </w:style>
  <w:style w:type="character" w:customStyle="1" w:styleId="20">
    <w:name w:val="MSG_EN_FONT_STYLE_NAME_TEMPLATE_ROLE_NUMBER MSG_EN_FONT_STYLE_NAME_BY_ROLE_TEXT 10 + MSG_EN_FONT_STYLE_MODIFER_SIZE 119"/>
    <w:basedOn w:val="6"/>
    <w:uiPriority w:val="0"/>
    <w:rPr>
      <w:rFonts w:ascii="PMingLiU" w:hAnsi="PMingLiU" w:eastAsia="PMingLiU" w:cs="PMingLiU"/>
      <w:color w:val="000000"/>
      <w:spacing w:val="60"/>
      <w:w w:val="100"/>
      <w:position w:val="0"/>
      <w:sz w:val="22"/>
      <w:szCs w:val="22"/>
      <w:u w:val="none"/>
      <w:lang w:val="zh-CN" w:eastAsia="zh-CN" w:bidi="zh-CN"/>
    </w:rPr>
  </w:style>
  <w:style w:type="character" w:customStyle="1" w:styleId="21">
    <w:name w:val="MSG_EN_FONT_STYLE_NAME_TEMPLATE_ROLE_NUMBER MSG_EN_FONT_STYLE_NAME_BY_ROLE_TEXT 10 + MSG_EN_FONT_STYLE_MODIFER_SIZE 1110"/>
    <w:basedOn w:val="6"/>
    <w:uiPriority w:val="0"/>
    <w:rPr>
      <w:rFonts w:ascii="PMingLiU" w:hAnsi="PMingLiU" w:eastAsia="PMingLiU" w:cs="PMingLiU"/>
      <w:color w:val="000000"/>
      <w:spacing w:val="110"/>
      <w:w w:val="100"/>
      <w:position w:val="0"/>
      <w:sz w:val="22"/>
      <w:szCs w:val="22"/>
      <w:u w:val="none"/>
      <w:lang w:val="zh-CN" w:eastAsia="zh-CN" w:bidi="zh-CN"/>
    </w:rPr>
  </w:style>
  <w:style w:type="character" w:customStyle="1" w:styleId="22">
    <w:name w:val="MSG_EN_FONT_STYLE_NAME_TEMPLATE_ROLE_NUMBER MSG_EN_FONT_STYLE_NAME_BY_ROLE_TEXT 10 + MSG_EN_FONT_STYLE_MODIFER_SIZE 10.5"/>
    <w:basedOn w:val="6"/>
    <w:qFormat/>
    <w:uiPriority w:val="0"/>
    <w:rPr>
      <w:rFonts w:ascii="PMingLiU" w:hAnsi="PMingLiU" w:eastAsia="PMingLiU" w:cs="PMingLiU"/>
      <w:b/>
      <w:bCs/>
      <w:color w:val="000000"/>
      <w:spacing w:val="0"/>
      <w:w w:val="100"/>
      <w:position w:val="0"/>
      <w:sz w:val="21"/>
      <w:szCs w:val="21"/>
      <w:u w:val="none"/>
      <w:lang w:val="en-US" w:eastAsia="en-US" w:bidi="en-US"/>
    </w:rPr>
  </w:style>
  <w:style w:type="character" w:customStyle="1" w:styleId="23">
    <w:name w:val="MSG_EN_FONT_STYLE_NAME_TEMPLATE_ROLE_NUMBER MSG_EN_FONT_STYLE_NAME_BY_ROLE_TEXT 10 + MSG_EN_FONT_STYLE_MODIFER_NAME Arial5"/>
    <w:basedOn w:val="6"/>
    <w:qFormat/>
    <w:uiPriority w:val="0"/>
    <w:rPr>
      <w:rFonts w:ascii="Arial" w:hAnsi="Arial" w:eastAsia="Arial" w:cs="Arial"/>
      <w:color w:val="000000"/>
      <w:spacing w:val="0"/>
      <w:w w:val="100"/>
      <w:position w:val="0"/>
      <w:sz w:val="38"/>
      <w:szCs w:val="38"/>
      <w:u w:val="none"/>
      <w:lang w:val="en-US" w:eastAsia="en-US" w:bidi="en-US"/>
    </w:rPr>
  </w:style>
  <w:style w:type="character" w:customStyle="1" w:styleId="24">
    <w:name w:val="MSG_EN_FONT_STYLE_NAME_TEMPLATE_ROLE_NUMBER MSG_EN_FONT_STYLE_NAME_BY_ROLE_TEXT 10 + MSG_EN_FONT_STYLE_MODIFER_SIZE 10.52"/>
    <w:basedOn w:val="6"/>
    <w:qFormat/>
    <w:uiPriority w:val="0"/>
    <w:rPr>
      <w:rFonts w:ascii="PMingLiU" w:hAnsi="PMingLiU" w:eastAsia="PMingLiU" w:cs="PMingLiU"/>
      <w:color w:val="000000"/>
      <w:spacing w:val="0"/>
      <w:w w:val="100"/>
      <w:position w:val="0"/>
      <w:sz w:val="21"/>
      <w:szCs w:val="21"/>
      <w:u w:val="none"/>
      <w:lang w:val="zh-CN" w:eastAsia="zh-CN" w:bidi="zh-CN"/>
    </w:rPr>
  </w:style>
  <w:style w:type="character" w:customStyle="1" w:styleId="25">
    <w:name w:val="MSG_EN_FONT_STYLE_NAME_TEMPLATE_ROLE_NUMBER MSG_EN_FONT_STYLE_NAME_BY_ROLE_TEXT 10 + MSG_EN_FONT_STYLE_MODIFER_SIZE 11.51"/>
    <w:basedOn w:val="6"/>
    <w:qFormat/>
    <w:uiPriority w:val="0"/>
    <w:rPr>
      <w:rFonts w:ascii="PMingLiU" w:hAnsi="PMingLiU" w:eastAsia="PMingLiU" w:cs="PMingLiU"/>
      <w:color w:val="000000"/>
      <w:spacing w:val="0"/>
      <w:w w:val="100"/>
      <w:position w:val="0"/>
      <w:sz w:val="23"/>
      <w:szCs w:val="23"/>
      <w:u w:val="none"/>
      <w:lang w:val="zh-CN" w:eastAsia="zh-CN" w:bidi="zh-CN"/>
    </w:rPr>
  </w:style>
  <w:style w:type="character" w:customStyle="1" w:styleId="26">
    <w:name w:val="MSG_EN_FONT_STYLE_NAME_TEMPLATE_ROLE_NUMBER MSG_EN_FONT_STYLE_NAME_BY_ROLE_TEXT 10 + MSG_EN_FONT_STYLE_MODIFER_SIZE 114"/>
    <w:basedOn w:val="6"/>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27">
    <w:name w:val="MSG_EN_FONT_STYLE_NAME_TEMPLATE_ROLE_NUMBER MSG_EN_FONT_STYLE_NAME_BY_ROLE_TEXT 10 + MSG_EN_FONT_STYLE_MODIFER_SIZE 1111"/>
    <w:basedOn w:val="6"/>
    <w:uiPriority w:val="0"/>
    <w:rPr>
      <w:rFonts w:ascii="PMingLiU" w:hAnsi="PMingLiU" w:eastAsia="PMingLiU" w:cs="PMingLiU"/>
      <w:color w:val="000000"/>
      <w:spacing w:val="80"/>
      <w:w w:val="100"/>
      <w:position w:val="0"/>
      <w:sz w:val="22"/>
      <w:szCs w:val="22"/>
      <w:u w:val="none"/>
      <w:lang w:val="zh-CN" w:eastAsia="zh-CN" w:bidi="zh-CN"/>
    </w:rPr>
  </w:style>
  <w:style w:type="character" w:customStyle="1" w:styleId="28">
    <w:name w:val="MSG_EN_FONT_STYLE_NAME_TEMPLATE_ROLE_NUMBER MSG_EN_FONT_STYLE_NAME_BY_ROLE_TEXT 10 + MSG_EN_FONT_STYLE_MODIFER_NAME Times New Roman"/>
    <w:basedOn w:val="6"/>
    <w:uiPriority w:val="0"/>
    <w:rPr>
      <w:rFonts w:ascii="Times New Roman" w:hAnsi="Times New Roman" w:eastAsia="Times New Roman" w:cs="Times New Roman"/>
      <w:color w:val="000000"/>
      <w:spacing w:val="0"/>
      <w:w w:val="66"/>
      <w:position w:val="0"/>
      <w:sz w:val="34"/>
      <w:szCs w:val="34"/>
      <w:u w:val="none"/>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2019-07-01T02:51:00Z</dcterms:created>
  <dc:creator>NTKO</dc:creator>
  <cp:lastModifiedBy>NTKO</cp:lastModifiedBy>
  <dcterms:modified xsi:type="dcterms:W3CDTF">2019-07-01T03:08:57Z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